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B0F" w14:textId="208F2550" w:rsidR="008B4022" w:rsidRPr="008B4022" w:rsidRDefault="008B4022" w:rsidP="009C0357">
      <w:pPr>
        <w:spacing w:before="60" w:after="60" w:line="240" w:lineRule="auto"/>
        <w:jc w:val="center"/>
        <w:rPr>
          <w:rFonts w:ascii="Poppins" w:hAnsi="Poppins" w:cs="Poppins"/>
          <w:b/>
          <w:bCs/>
          <w:sz w:val="30"/>
          <w:szCs w:val="30"/>
        </w:rPr>
      </w:pPr>
      <w:r>
        <w:rPr>
          <w:rFonts w:ascii="Poppins" w:hAnsi="Poppins" w:cs="Poppins"/>
          <w:b/>
          <w:bCs/>
          <w:noProof/>
          <w:sz w:val="32"/>
          <w:szCs w:val="32"/>
        </w:rPr>
        <mc:AlternateContent>
          <mc:Choice Requires="wps">
            <w:drawing>
              <wp:anchor distT="0" distB="0" distL="114300" distR="114300" simplePos="0" relativeHeight="251659264" behindDoc="0" locked="0" layoutInCell="1" allowOverlap="1" wp14:anchorId="37D57511" wp14:editId="7E35C933">
                <wp:simplePos x="0" y="0"/>
                <wp:positionH relativeFrom="margin">
                  <wp:posOffset>5671185</wp:posOffset>
                </wp:positionH>
                <wp:positionV relativeFrom="paragraph">
                  <wp:posOffset>-522956</wp:posOffset>
                </wp:positionV>
                <wp:extent cx="539750" cy="539750"/>
                <wp:effectExtent l="38100" t="38100" r="31750" b="0"/>
                <wp:wrapNone/>
                <wp:docPr id="382992702" name="Forme libre : for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115383">
                          <a:off x="0" y="0"/>
                          <a:ext cx="539750" cy="539750"/>
                        </a:xfrm>
                        <a:custGeom>
                          <a:avLst/>
                          <a:gdLst>
                            <a:gd name="T0" fmla="*/ 0 w 899795"/>
                            <a:gd name="T1" fmla="*/ 0 h 899795"/>
                            <a:gd name="T2" fmla="*/ 899795 w 899795"/>
                            <a:gd name="T3" fmla="*/ 0 h 899795"/>
                            <a:gd name="T4" fmla="*/ 721006 w 899795"/>
                            <a:gd name="T5" fmla="*/ 178789 h 899795"/>
                            <a:gd name="T6" fmla="*/ 167281 w 899795"/>
                            <a:gd name="T7" fmla="*/ 178789 h 899795"/>
                            <a:gd name="T8" fmla="*/ 167281 w 899795"/>
                            <a:gd name="T9" fmla="*/ 732514 h 899795"/>
                            <a:gd name="T10" fmla="*/ 0 w 899795"/>
                            <a:gd name="T11" fmla="*/ 899795 h 899795"/>
                            <a:gd name="T12" fmla="*/ 0 w 899795"/>
                            <a:gd name="T13" fmla="*/ 0 h 8997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99795" h="899795">
                              <a:moveTo>
                                <a:pt x="0" y="0"/>
                              </a:moveTo>
                              <a:lnTo>
                                <a:pt x="899795" y="0"/>
                              </a:lnTo>
                              <a:lnTo>
                                <a:pt x="721006" y="178789"/>
                              </a:lnTo>
                              <a:lnTo>
                                <a:pt x="167281" y="178789"/>
                              </a:lnTo>
                              <a:lnTo>
                                <a:pt x="167281" y="732514"/>
                              </a:lnTo>
                              <a:lnTo>
                                <a:pt x="0" y="899795"/>
                              </a:lnTo>
                              <a:lnTo>
                                <a:pt x="0" y="0"/>
                              </a:lnTo>
                              <a:close/>
                            </a:path>
                          </a:pathLst>
                        </a:custGeom>
                        <a:solidFill>
                          <a:srgbClr val="1EA5DA"/>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8E258" id="Forme libre : forme 5" o:spid="_x0000_s1026" style="position:absolute;margin-left:446.55pt;margin-top:-41.2pt;width:42.5pt;height:42.5pt;rotation:558736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99795,89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3XAMAABcKAAAOAAAAZHJzL2Uyb0RvYy54bWysVl1vmzAUfZ+0/2DxOGkFJyGEqGlVtes0&#10;qfuQmv0Ax5iABpjZTkj363dtAzXpQFW1PBCDD4d7z/H19eX1qSzQkQmZ82rj4YvAQ6yiPMmr/cb7&#10;ub3/uPKQVKRKSMErtvGemPSur96/u2zqNZvxjBcJEwhIKrlu6o2XKVWvfV/SjJVEXvCaVTCZclES&#10;Bbdi7yeCNMBeFv4sCJZ+w0VSC06ZlPD0zk56V4Y/TRlV39NUMoWKjQexKXMV5rrTV//qkqz3gtRZ&#10;TtswyBuiKElewUd7qjuiCDqI/AVVmVPBJU/VBeWlz9M0p8zkANng4Cybx4zUzOQC4si6l0n+P1r6&#10;7fhY/xA6dFk/cPpLgiJ+U8t1P6NvJGDQrvnKE/CQHBQ3yZ5SUSLBQdQQ43C+mpunkBQ6GYWfeoXZ&#10;SSEKD8N5HIXgA4Wpdqy/R9aaSgdBD1J9ZtyMyfFBKmtQAiMjb4IqUkIMWyBJywK8+uCjADVoFcdR&#10;HLZ+9ig8QGUjqJmDsjyjhHMHGqAxwoWDimYY1ukoYehAcbSKVvEo69KFLqPZCo+yRi50mhUKtBcS&#10;T7PGDjSaz0K8GI0Vv9If16BW+jFRsWvThOWvswi7HgVoGcAPLcNwvnyxhlyLppGuQ9NI16BppOvP&#10;NNK1ZxI5G5pzljtU476rN5J1JUhPVVuDMEJEb+9b0FAXZc2lLnhdklDWW6wFBBLAmYp+hocDONip&#10;4fNR+HIAB7803JT4P9mjARys0PBolH01gIPKGh6PwuMBXC9vjcejyYLGrjZ68ZoXBunaPFpdBTSr&#10;8zYlPARtaqejAp2J0nZ0Q9RsvHbXQ1k/1LMlP7ItNzh1thXDF59ni8pFdVwQpumLAO0A3X9t6OyO&#10;ZvKxO1YrWofq/i3a7ilvQNsdZpLbutAGbldd9/Hu3wZhgedp0YJLZl/T2ppV24usvXGakeRFntzn&#10;RaFllWK/uy0EOhI4VuBPN+HdTRvnAFaYAqi4fq2Lru2uuqHqQ4pc73jyBM3VtFEIE85S0E8zLv54&#10;qIFzycaTvw9EMA8VXypo/DFeLACmzM0ijHQtC3dm586QigLVxqMKVpK9uVX2+HOoRb7P4FvYLNSK&#10;30BbT3PdcE3/t3G1N3D6MOq0JyV9vHHvDer5PHf1FwAA//8DAFBLAwQUAAYACAAAACEA87VR/d0A&#10;AAAJAQAADwAAAGRycy9kb3ducmV2LnhtbEyPwU7DMAyG70i8Q2QkbluyDpW21J0QAm4gbUw7Z41p&#10;KxqnatKuvD3hBEfbn35/f7lbbC9mGn3nGGGzViCIa2c6bhCOHy+rDIQPmo3uHRPCN3nYVddXpS6M&#10;u/Ce5kNoRAxhX2iENoShkNLXLVnt124gjrdPN1od4jg20oz6EsNtLxOlUml1x/FDqwd6aqn+OkwW&#10;Yfv2enwm8io75ftEhffTPKUW8fZmeXwAEWgJfzD86kd1qKLT2U1svOgRsny7iSjCKkvuQEQiv8/i&#10;5oyQpCCrUv5vUP0AAAD//wMAUEsBAi0AFAAGAAgAAAAhALaDOJL+AAAA4QEAABMAAAAAAAAAAAAA&#10;AAAAAAAAAFtDb250ZW50X1R5cGVzXS54bWxQSwECLQAUAAYACAAAACEAOP0h/9YAAACUAQAACwAA&#10;AAAAAAAAAAAAAAAvAQAAX3JlbHMvLnJlbHNQSwECLQAUAAYACAAAACEAjvuOd1wDAAAXCgAADgAA&#10;AAAAAAAAAAAAAAAuAgAAZHJzL2Uyb0RvYy54bWxQSwECLQAUAAYACAAAACEA87VR/d0AAAAJAQAA&#10;DwAAAAAAAAAAAAAAAAC2BQAAZHJzL2Rvd25yZXYueG1sUEsFBgAAAAAEAAQA8wAAAMAGAAAAAA==&#10;" path="m,l899795,,721006,178789r-553725,l167281,732514,,899795,,xe" fillcolor="#1ea5da" stroked="f" strokeweight="2pt">
                <v:path arrowok="t" o:connecttype="custom" o:connectlocs="0,0;539750,0;432502,107248;100345,107248;100345,439405;0,539750;0,0" o:connectangles="0,0,0,0,0,0,0"/>
                <w10:wrap anchorx="margin"/>
              </v:shape>
            </w:pict>
          </mc:Fallback>
        </mc:AlternateContent>
      </w:r>
      <w:r>
        <w:rPr>
          <w:rFonts w:ascii="Poppins" w:hAnsi="Poppins" w:cs="Poppins"/>
          <w:b/>
          <w:bCs/>
          <w:noProof/>
          <w:sz w:val="30"/>
          <w:szCs w:val="30"/>
        </w:rPr>
        <mc:AlternateContent>
          <mc:Choice Requires="wps">
            <w:drawing>
              <wp:anchor distT="0" distB="0" distL="114300" distR="114300" simplePos="0" relativeHeight="251658240" behindDoc="0" locked="0" layoutInCell="1" allowOverlap="1" wp14:anchorId="12F8ED50" wp14:editId="63356D3D">
                <wp:simplePos x="0" y="0"/>
                <wp:positionH relativeFrom="margin">
                  <wp:posOffset>-528320</wp:posOffset>
                </wp:positionH>
                <wp:positionV relativeFrom="paragraph">
                  <wp:posOffset>-519430</wp:posOffset>
                </wp:positionV>
                <wp:extent cx="539750" cy="539750"/>
                <wp:effectExtent l="24130" t="22860" r="17145" b="0"/>
                <wp:wrapNone/>
                <wp:docPr id="1284329252"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2856">
                          <a:off x="0" y="0"/>
                          <a:ext cx="539750" cy="539750"/>
                        </a:xfrm>
                        <a:custGeom>
                          <a:avLst/>
                          <a:gdLst>
                            <a:gd name="T0" fmla="*/ 0 w 900000"/>
                            <a:gd name="T1" fmla="*/ 0 h 900000"/>
                            <a:gd name="T2" fmla="*/ 900000 w 900000"/>
                            <a:gd name="T3" fmla="*/ 0 h 900000"/>
                            <a:gd name="T4" fmla="*/ 721170 w 900000"/>
                            <a:gd name="T5" fmla="*/ 178830 h 900000"/>
                            <a:gd name="T6" fmla="*/ 167319 w 900000"/>
                            <a:gd name="T7" fmla="*/ 178830 h 900000"/>
                            <a:gd name="T8" fmla="*/ 167319 w 900000"/>
                            <a:gd name="T9" fmla="*/ 732681 h 900000"/>
                            <a:gd name="T10" fmla="*/ 0 w 900000"/>
                            <a:gd name="T11" fmla="*/ 900000 h 900000"/>
                            <a:gd name="T12" fmla="*/ 0 w 900000"/>
                            <a:gd name="T13" fmla="*/ 0 h 9000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00000" h="900000">
                              <a:moveTo>
                                <a:pt x="0" y="0"/>
                              </a:moveTo>
                              <a:lnTo>
                                <a:pt x="900000" y="0"/>
                              </a:lnTo>
                              <a:lnTo>
                                <a:pt x="721170" y="178830"/>
                              </a:lnTo>
                              <a:lnTo>
                                <a:pt x="167319" y="178830"/>
                              </a:lnTo>
                              <a:lnTo>
                                <a:pt x="167319" y="732681"/>
                              </a:lnTo>
                              <a:lnTo>
                                <a:pt x="0" y="900000"/>
                              </a:lnTo>
                              <a:lnTo>
                                <a:pt x="0" y="0"/>
                              </a:lnTo>
                              <a:close/>
                            </a:path>
                          </a:pathLst>
                        </a:custGeom>
                        <a:solidFill>
                          <a:srgbClr val="FABC24"/>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23974" id="Forme libre : forme 3" o:spid="_x0000_s1026" style="position:absolute;margin-left:-41.6pt;margin-top:-40.9pt;width:42.5pt;height:42.5pt;rotation:243418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00000,9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csWgMAABYKAAAOAAAAZHJzL2Uyb0RvYy54bWysVl1vmzAUfZ+0/2DxOGkFkxCSqKTqWnWa&#10;tC+p2Q9wjAlogJnthHS/ftc2pCYVqKqWB2Ljw/H1Ob6+vr45VSU6MiELXicevgo8xGrK06LeJ96v&#10;7cPHpYekInVKSl6zxHti0rvZvH933TZrFvKclykTCEhquW6bxMuVata+L2nOKiKveMNqGMy4qIiC&#10;rtj7qSAtsFelHwbBwm+5SBvBKZMS3t7bQW9j+LOMUfUjyyRTqEw8iE2ZpzDPnX76m2uy3gvS5AXt&#10;wiBviKIiRQ2TnqnuiSLoIIoXVFVBBZc8U1eUVz7PsoIyswZYDQ4uVvOYk4aZtYA4sjnLJP8fLf1+&#10;fGx+Ch26bL5y+luCIn7byPV5RHckYNCu/cZT8JAcFDeLPWWiQoKDqGEYLqOFeQlrQicj8NNZYHZS&#10;iMLLaLaKI7CBwlDX1tORtWbSMdCDVJ8ZN21y/CqV9SeFllE3RTWpIIQtkGRVCVZ98FGAWrQK9K+z&#10;84zCA1Q+ggodlOUZJZw50ACNEc4dVBxiHI9HGDlQHC+Xs3HWhQtdxDO8Gg0zdqHTrJCfZyHxNOvK&#10;gcazcLHEowrgV/rjGtRJPyYqdm0aFxS/ziLsehSghd49aBFFs8WLPeRaNI10HZpGugZNI11/ppGu&#10;PZPIcGjOxdohG/d9vpG8T0F6qrschBYi+nTfgoY6KRsudcLrlIS03mItIJAAzmT0MzwawMFODZ+N&#10;wu1x0rODXxoejcLjATtYoeHxKHw5gIPKGr4aha8GcL29NR6PLhY0drXRm9d8MFiuVanTVUCtuqxS&#10;wkNQpXY6KtCZKG1H30Rt4nWnHsrPTT1a8SPbcoNTF0cxzPg8WtYuqueCMM05CtAe0P83hs6eaGY9&#10;9sTqROtR/b9F2zPlDWh7wkxyWxe6wO2u6yfv/20QFni5LFpyyexnWluza88ia2+cYiR5WaQPRVlq&#10;WaXY7+5KgY4EbhUPt5/uwnkX5wBWmgSouf6sj64rrrqe6juKXO94+gS11VRRCBOuUlBOcy7+eqiF&#10;a0niyT8HIpiHyi811P0Vns8BpkxnHsU6l4U7snNHSE2BKvGogp1kO3fK3n4OjSj2OcyFzUat+S1U&#10;9azQBdeUfxtX14HLh1Gnuyjp243bN6jn69zmHwAAAP//AwBQSwMEFAAGAAgAAAAhANFYmdDcAAAA&#10;BwEAAA8AAABkcnMvZG93bnJldi54bWxMj09Lw0AQxe9Cv8Myghdpd9uihJhNKYVSsKBYhVw32TEJ&#10;ZmdDdtum397JSU/z7/Heb7LN6DpxwSG0njQsFwoEUuVtS7WGr8/9PAERoiFrOk+o4YYBNvnsLjOp&#10;9Vf6wMsp1oJNKKRGQxNjn0oZqgadCQvfI/Ht2w/ORB6HWtrBXNncdXKl1LN0piVOaEyPuwarn9PZ&#10;aXgPj644hrdk91qU+2KtCnV4Omj9cD9uX0BEHOOfGCZ8RoecmUp/JhtEp2GerFcsnZol/zApuJQa&#10;eC3zTP7nz38BAAD//wMAUEsBAi0AFAAGAAgAAAAhALaDOJL+AAAA4QEAABMAAAAAAAAAAAAAAAAA&#10;AAAAAFtDb250ZW50X1R5cGVzXS54bWxQSwECLQAUAAYACAAAACEAOP0h/9YAAACUAQAACwAAAAAA&#10;AAAAAAAAAAAvAQAAX3JlbHMvLnJlbHNQSwECLQAUAAYACAAAACEAZq8nLFoDAAAWCgAADgAAAAAA&#10;AAAAAAAAAAAuAgAAZHJzL2Uyb0RvYy54bWxQSwECLQAUAAYACAAAACEA0ViZ0NwAAAAHAQAADwAA&#10;AAAAAAAAAAAAAAC0BQAAZHJzL2Rvd25yZXYueG1sUEsFBgAAAAAEAAQA8wAAAL0GAAAAAA==&#10;" path="m,l900000,,721170,178830r-553851,l167319,732681,,900000,,xe" fillcolor="#fabc24" stroked="f" strokeweight="2pt">
                <v:path arrowok="t" o:connecttype="custom" o:connectlocs="0,0;539750,0;432502,107248;100345,107248;100345,439405;0,539750;0,0" o:connectangles="0,0,0,0,0,0,0"/>
                <w10:wrap anchorx="margin"/>
              </v:shape>
            </w:pict>
          </mc:Fallback>
        </mc:AlternateContent>
      </w:r>
    </w:p>
    <w:p w14:paraId="155E1B5D" w14:textId="1AFA43D3" w:rsidR="008B4022" w:rsidRPr="008B4022" w:rsidRDefault="008B4022" w:rsidP="009C0357">
      <w:pPr>
        <w:spacing w:before="60" w:after="60" w:line="240" w:lineRule="auto"/>
        <w:jc w:val="center"/>
        <w:rPr>
          <w:rFonts w:ascii="Poppins" w:hAnsi="Poppins" w:cs="Poppins"/>
          <w:b/>
          <w:bCs/>
          <w:sz w:val="30"/>
          <w:szCs w:val="30"/>
        </w:rPr>
      </w:pPr>
    </w:p>
    <w:p w14:paraId="301F2BFA" w14:textId="6D4F9189" w:rsidR="000B2824" w:rsidRPr="008B4022" w:rsidRDefault="008B4022" w:rsidP="009C0357">
      <w:pPr>
        <w:spacing w:before="60" w:after="60" w:line="240" w:lineRule="auto"/>
        <w:jc w:val="center"/>
        <w:rPr>
          <w:rFonts w:ascii="Poppins" w:hAnsi="Poppins" w:cs="Poppins"/>
          <w:b/>
          <w:bCs/>
          <w:sz w:val="32"/>
          <w:szCs w:val="32"/>
        </w:rPr>
      </w:pPr>
      <w:r w:rsidRPr="008B4022">
        <w:rPr>
          <w:rFonts w:ascii="Poppins" w:hAnsi="Poppins" w:cs="Poppins"/>
          <w:b/>
          <w:bCs/>
          <w:sz w:val="32"/>
          <w:szCs w:val="32"/>
        </w:rPr>
        <w:t>KIT « Annexe au contrat de séjour »</w:t>
      </w:r>
    </w:p>
    <w:p w14:paraId="4B7360D4" w14:textId="77777777" w:rsidR="008B4022" w:rsidRPr="008B4022" w:rsidRDefault="008B4022" w:rsidP="009C0357">
      <w:pPr>
        <w:spacing w:before="60" w:after="60" w:line="240" w:lineRule="auto"/>
        <w:jc w:val="center"/>
        <w:rPr>
          <w:rFonts w:ascii="Poppins" w:hAnsi="Poppins" w:cs="Poppins"/>
          <w:b/>
          <w:bCs/>
          <w:sz w:val="30"/>
          <w:szCs w:val="30"/>
        </w:rPr>
      </w:pPr>
    </w:p>
    <w:p w14:paraId="271C3469" w14:textId="0ED43B4D" w:rsidR="008B4022" w:rsidRPr="008B4022" w:rsidRDefault="008B4022" w:rsidP="009C0357">
      <w:pPr>
        <w:pStyle w:val="Paragraphedeliste"/>
        <w:numPr>
          <w:ilvl w:val="0"/>
          <w:numId w:val="1"/>
        </w:numPr>
        <w:spacing w:before="60" w:after="60" w:line="240" w:lineRule="auto"/>
        <w:contextualSpacing w:val="0"/>
        <w:rPr>
          <w:rFonts w:ascii="Poppins Light" w:hAnsi="Poppins Light" w:cs="Poppins Light"/>
          <w:sz w:val="26"/>
          <w:szCs w:val="26"/>
        </w:rPr>
      </w:pPr>
      <w:r w:rsidRPr="008B4022">
        <w:rPr>
          <w:rFonts w:ascii="Poppins Light" w:hAnsi="Poppins Light" w:cs="Poppins Light"/>
          <w:sz w:val="26"/>
          <w:szCs w:val="26"/>
        </w:rPr>
        <w:t>Procédure</w:t>
      </w:r>
    </w:p>
    <w:p w14:paraId="665C3BBD" w14:textId="5FE89384" w:rsidR="008B4022" w:rsidRPr="008B4022" w:rsidRDefault="008B4022" w:rsidP="009C0357">
      <w:pPr>
        <w:pStyle w:val="Paragraphedeliste"/>
        <w:numPr>
          <w:ilvl w:val="0"/>
          <w:numId w:val="1"/>
        </w:numPr>
        <w:spacing w:before="60" w:after="60" w:line="240" w:lineRule="auto"/>
        <w:contextualSpacing w:val="0"/>
        <w:rPr>
          <w:rFonts w:ascii="Poppins Light" w:hAnsi="Poppins Light" w:cs="Poppins Light"/>
          <w:sz w:val="26"/>
          <w:szCs w:val="26"/>
        </w:rPr>
      </w:pPr>
      <w:r w:rsidRPr="008B4022">
        <w:rPr>
          <w:rFonts w:ascii="Poppins Light" w:hAnsi="Poppins Light" w:cs="Poppins Light"/>
          <w:sz w:val="26"/>
          <w:szCs w:val="26"/>
        </w:rPr>
        <w:t>Formulaire</w:t>
      </w:r>
    </w:p>
    <w:p w14:paraId="013E552F" w14:textId="5B610EC9" w:rsidR="008B4022" w:rsidRDefault="008B4022" w:rsidP="009C0357">
      <w:pPr>
        <w:pStyle w:val="Paragraphedeliste"/>
        <w:numPr>
          <w:ilvl w:val="0"/>
          <w:numId w:val="1"/>
        </w:numPr>
        <w:spacing w:before="60" w:after="60" w:line="240" w:lineRule="auto"/>
        <w:contextualSpacing w:val="0"/>
        <w:rPr>
          <w:rFonts w:ascii="Poppins Light" w:hAnsi="Poppins Light" w:cs="Poppins Light"/>
          <w:sz w:val="26"/>
          <w:szCs w:val="26"/>
        </w:rPr>
      </w:pPr>
      <w:r>
        <w:rPr>
          <w:rFonts w:ascii="Poppins Light" w:hAnsi="Poppins Light" w:cs="Poppins Light"/>
          <w:noProof/>
          <w:sz w:val="26"/>
          <w:szCs w:val="26"/>
        </w:rPr>
        <mc:AlternateContent>
          <mc:Choice Requires="wps">
            <w:drawing>
              <wp:anchor distT="0" distB="0" distL="114300" distR="114300" simplePos="0" relativeHeight="251660288" behindDoc="0" locked="0" layoutInCell="1" allowOverlap="1" wp14:anchorId="56DB2FC9" wp14:editId="0D1DDF9C">
                <wp:simplePos x="0" y="0"/>
                <wp:positionH relativeFrom="margin">
                  <wp:posOffset>6653530</wp:posOffset>
                </wp:positionH>
                <wp:positionV relativeFrom="paragraph">
                  <wp:posOffset>9966325</wp:posOffset>
                </wp:positionV>
                <wp:extent cx="539750" cy="539750"/>
                <wp:effectExtent l="57150" t="57150" r="0" b="50800"/>
                <wp:wrapNone/>
                <wp:docPr id="1889952766" name="Forme libre : for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797178">
                          <a:off x="0" y="0"/>
                          <a:ext cx="539750" cy="539750"/>
                        </a:xfrm>
                        <a:custGeom>
                          <a:avLst/>
                          <a:gdLst>
                            <a:gd name="T0" fmla="*/ 0 w 899795"/>
                            <a:gd name="T1" fmla="*/ 0 h 899795"/>
                            <a:gd name="T2" fmla="*/ 899795 w 899795"/>
                            <a:gd name="T3" fmla="*/ 0 h 899795"/>
                            <a:gd name="T4" fmla="*/ 721006 w 899795"/>
                            <a:gd name="T5" fmla="*/ 178789 h 899795"/>
                            <a:gd name="T6" fmla="*/ 167281 w 899795"/>
                            <a:gd name="T7" fmla="*/ 178789 h 899795"/>
                            <a:gd name="T8" fmla="*/ 167281 w 899795"/>
                            <a:gd name="T9" fmla="*/ 732514 h 899795"/>
                            <a:gd name="T10" fmla="*/ 0 w 899795"/>
                            <a:gd name="T11" fmla="*/ 899795 h 899795"/>
                            <a:gd name="T12" fmla="*/ 0 w 899795"/>
                            <a:gd name="T13" fmla="*/ 0 h 8997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99795" h="899795">
                              <a:moveTo>
                                <a:pt x="0" y="0"/>
                              </a:moveTo>
                              <a:lnTo>
                                <a:pt x="899795" y="0"/>
                              </a:lnTo>
                              <a:lnTo>
                                <a:pt x="721006" y="178789"/>
                              </a:lnTo>
                              <a:lnTo>
                                <a:pt x="167281" y="178789"/>
                              </a:lnTo>
                              <a:lnTo>
                                <a:pt x="167281" y="732514"/>
                              </a:lnTo>
                              <a:lnTo>
                                <a:pt x="0" y="899795"/>
                              </a:lnTo>
                              <a:lnTo>
                                <a:pt x="0" y="0"/>
                              </a:lnTo>
                              <a:close/>
                            </a:path>
                          </a:pathLst>
                        </a:custGeom>
                        <a:solidFill>
                          <a:srgbClr val="4D4D4D"/>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8D08F" id="Forme libre : forme 6" o:spid="_x0000_s1026" style="position:absolute;margin-left:523.9pt;margin-top:784.75pt;width:42.5pt;height:42.5pt;rotation:-5239798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99795,89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3qXAMAABgKAAAOAAAAZHJzL2Uyb0RvYy54bWysVu1umzAU/T9p72Dxc1ILJCEEVFJNrTpN&#10;2pfU7AEcYwIaYGY7Id3T79oGatKBqmqtFAw+HO49x9fXN7fnqkQnykXB6sTxrz0H0ZqwtKgPifNz&#10;93C1cZCQuE5xyWqaOE9UOLfb9+9u2iamC5azMqUcAUkt4rZJnFzKJnZdQXJaYXHNGlrDZMZ4hSXc&#10;8oObctwCe1W6C89buy3jacMZoULA03sz6Ww1f5ZRIr9nmaASlYkDsUn9y/XvXv262xscHzhu8oJ0&#10;YeA3RFHhooaPDlT3WGJ05MULqqognAmWyWvCKpdlWUGozgGy8b2LbB5z3FCdC4gjmkEm8f9oybfT&#10;Y/ODq9BF84WRXwIUcdtGxMOMuhGAQfv2K0vBQ3yUTCd7zniFOANRr1ZhFPrhRj+GrNBZS/w0SEzP&#10;EhF4GCyjMAAjCEx1Y/VBHCsuFQU5CvmJMj3Gpy9CGodSGGl9U1TjCoLYAUlWlWDWBxd5qEWbKAqj&#10;oDN0QPkjVD6BWlgowzNJuLSgHpoiXFmocOHDQp0kDCwoKBhuoknWtQ1dh4uNP8ka2tB5VqjQQUh/&#10;njWyoOFyEfiryVj9V/pjG9RJPyWqb9s0Y/nrLPJtjzy09uAPrYNguX6xhmyL5pG2Q/NI26B5pO3P&#10;PNK2Zxa5GJtzkTtU46GvN5z3JUjOdVeDMEJY7e870FAVZcOEKnhVklDWO18JCCSA0xX9DA9GcLBT&#10;wZeT8PUIDn4puC7xf7KHIzhYoeDhJLvZrPrYQWUFjybh0YhdLW+F9yeTBY1tbdTi1S+M0jV5dLpy&#10;6FaXfYo7CPrUXkUFOmOp7OiHqE2cbtdD+TBUsxU70R3TOHmxFcMXn2fL2kb1XBCmbowA7QH9tdF0&#10;ZkfT+ZgdqxOtR/VXgzZ7yhvQZoeZ5TYudIGbVdd/vL+aIAzwMi1SMkHNa0pbvWoHkZU3VjMSrCzS&#10;h6IslayCH/Z3JUcnDOeK1b367+IcwUpdADVTr/XRde1VdVR1ShHxnqVP0F11H4Uw4TAFDTVn/I+D&#10;WjiYJI74fcScOqj8XEPnj/zVCmBS36yCUNUyt2f29gyuCVAlDpGwkszNnTTnn2PDi0MO3/L1Qq3Z&#10;R+jrWaEarj4AmLi6Gzh+aHW6o5I639j3GvV8oNv+BQAA//8DAFBLAwQUAAYACAAAACEAtkS6zeIA&#10;AAAPAQAADwAAAGRycy9kb3ducmV2LnhtbEyPzU7DMBCE70i8g7VI3KiTUocS4lQIxAGhCtFWnLe2&#10;m0T4J4rdJn17tie4zeyOZr+tVpOz7GSG2AUvIZ9lwIxXQXe+kbDbvt0tgcWEXqMN3kg4mwir+vqq&#10;wlKH0X+Z0yY1jEp8LFFCm1Jfch5VaxzGWeiNp90hDA4T2aHhesCRyp3l8ywruMPO04UWe/PSGvWz&#10;OToJr7vPQ5Gv3z8it04kPKvme1RS3t5Mz0/AkpnSXxgu+IQONTHtw9HryCz5bPFA7ImUKB4FsEsm&#10;v5/TbE+qEAsBvK74/z/qXwAAAP//AwBQSwECLQAUAAYACAAAACEAtoM4kv4AAADhAQAAEwAAAAAA&#10;AAAAAAAAAAAAAAAAW0NvbnRlbnRfVHlwZXNdLnhtbFBLAQItABQABgAIAAAAIQA4/SH/1gAAAJQB&#10;AAALAAAAAAAAAAAAAAAAAC8BAABfcmVscy8ucmVsc1BLAQItABQABgAIAAAAIQDJI43qXAMAABgK&#10;AAAOAAAAAAAAAAAAAAAAAC4CAABkcnMvZTJvRG9jLnhtbFBLAQItABQABgAIAAAAIQC2RLrN4gAA&#10;AA8BAAAPAAAAAAAAAAAAAAAAALYFAABkcnMvZG93bnJldi54bWxQSwUGAAAAAAQABADzAAAAxQYA&#10;AAAA&#10;" path="m,l899795,,721006,178789r-553725,l167281,732514,,899795,,xe" fillcolor="#4d4d4d" stroked="f" strokeweight="2pt">
                <v:path arrowok="t" o:connecttype="custom" o:connectlocs="0,0;539750,0;432502,107248;100345,107248;100345,439405;0,539750;0,0" o:connectangles="0,0,0,0,0,0,0"/>
                <w10:wrap anchorx="margin"/>
              </v:shape>
            </w:pict>
          </mc:Fallback>
        </mc:AlternateContent>
      </w:r>
      <w:r w:rsidRPr="008B4022">
        <w:rPr>
          <w:rFonts w:ascii="Poppins Light" w:hAnsi="Poppins Light" w:cs="Poppins Light"/>
          <w:sz w:val="26"/>
          <w:szCs w:val="26"/>
        </w:rPr>
        <w:t>Information dans le règlement de fonctionnement (EHPAD)</w:t>
      </w:r>
    </w:p>
    <w:p w14:paraId="34C6149B" w14:textId="463C66C3" w:rsidR="008B4022" w:rsidRDefault="008B4022" w:rsidP="009C0357">
      <w:pPr>
        <w:spacing w:before="60" w:after="60" w:line="240" w:lineRule="auto"/>
        <w:rPr>
          <w:rFonts w:ascii="Poppins Light" w:hAnsi="Poppins Light" w:cs="Poppins Light"/>
          <w:sz w:val="26"/>
          <w:szCs w:val="26"/>
        </w:rPr>
      </w:pPr>
      <w:r w:rsidRPr="009B131D">
        <w:rPr>
          <w:rFonts w:ascii="Poppins Light" w:hAnsi="Poppins Light" w:cs="Poppins Light"/>
          <w:noProof/>
          <w:sz w:val="16"/>
          <w:szCs w:val="16"/>
        </w:rPr>
        <w:drawing>
          <wp:anchor distT="0" distB="0" distL="114300" distR="114300" simplePos="0" relativeHeight="251665408" behindDoc="0" locked="0" layoutInCell="1" allowOverlap="1" wp14:anchorId="1A08096D" wp14:editId="3830BE3C">
            <wp:simplePos x="0" y="0"/>
            <wp:positionH relativeFrom="column">
              <wp:posOffset>1443990</wp:posOffset>
            </wp:positionH>
            <wp:positionV relativeFrom="paragraph">
              <wp:posOffset>5478145</wp:posOffset>
            </wp:positionV>
            <wp:extent cx="609600" cy="802005"/>
            <wp:effectExtent l="0" t="0" r="0" b="0"/>
            <wp:wrapNone/>
            <wp:docPr id="40" name="Image 40" descr="Une image contenant personne, mur, intérieur, ver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40" descr="Une image contenant personne, mur, intérieur, verres&#10;&#10;Description générée automatiquement"/>
                    <pic:cNvPicPr/>
                  </pic:nvPicPr>
                  <pic:blipFill rotWithShape="1">
                    <a:blip r:embed="rId7" cstate="print">
                      <a:extLst>
                        <a:ext uri="{28A0092B-C50C-407E-A947-70E740481C1C}">
                          <a14:useLocalDpi xmlns:a14="http://schemas.microsoft.com/office/drawing/2010/main" val="0"/>
                        </a:ext>
                      </a:extLst>
                    </a:blip>
                    <a:srcRect l="19003" t="11230" r="20818" b="29382"/>
                    <a:stretch/>
                  </pic:blipFill>
                  <pic:spPr bwMode="auto">
                    <a:xfrm>
                      <a:off x="0" y="0"/>
                      <a:ext cx="609600" cy="802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Poppins Light" w:hAnsi="Poppins Light" w:cs="Poppins Light"/>
          <w:noProof/>
          <w:sz w:val="26"/>
          <w:szCs w:val="26"/>
        </w:rPr>
        <mc:AlternateContent>
          <mc:Choice Requires="wps">
            <w:drawing>
              <wp:anchor distT="0" distB="0" distL="114300" distR="114300" simplePos="0" relativeHeight="251663360" behindDoc="0" locked="0" layoutInCell="1" allowOverlap="1" wp14:anchorId="72B4CB42" wp14:editId="2B60B5F2">
                <wp:simplePos x="0" y="0"/>
                <wp:positionH relativeFrom="column">
                  <wp:posOffset>2053590</wp:posOffset>
                </wp:positionH>
                <wp:positionV relativeFrom="paragraph">
                  <wp:posOffset>5469255</wp:posOffset>
                </wp:positionV>
                <wp:extent cx="2117090" cy="873760"/>
                <wp:effectExtent l="0" t="0" r="0" b="2540"/>
                <wp:wrapNone/>
                <wp:docPr id="1095074933"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D0FDD" w14:textId="77777777" w:rsidR="008B4022" w:rsidRPr="008B4022" w:rsidRDefault="008B4022" w:rsidP="008B4022">
                            <w:pPr>
                              <w:spacing w:after="0" w:line="240" w:lineRule="auto"/>
                              <w:rPr>
                                <w:rFonts w:ascii="Poppins Light" w:hAnsi="Poppins Light" w:cs="Poppins Light"/>
                                <w:b/>
                                <w:bCs/>
                                <w:sz w:val="18"/>
                                <w:szCs w:val="18"/>
                              </w:rPr>
                            </w:pPr>
                            <w:r w:rsidRPr="008B4022">
                              <w:rPr>
                                <w:rFonts w:ascii="Poppins Light" w:hAnsi="Poppins Light" w:cs="Poppins Light"/>
                                <w:b/>
                                <w:bCs/>
                                <w:sz w:val="18"/>
                                <w:szCs w:val="18"/>
                              </w:rPr>
                              <w:t>CONTACT</w:t>
                            </w:r>
                          </w:p>
                          <w:p w14:paraId="1C766EF3" w14:textId="77777777" w:rsidR="008B4022" w:rsidRPr="008B4022" w:rsidRDefault="008B4022" w:rsidP="008B4022">
                            <w:pPr>
                              <w:spacing w:after="0" w:line="240" w:lineRule="auto"/>
                              <w:rPr>
                                <w:rFonts w:ascii="Poppins Light" w:hAnsi="Poppins Light" w:cs="Poppins Light"/>
                                <w:sz w:val="18"/>
                                <w:szCs w:val="18"/>
                              </w:rPr>
                            </w:pPr>
                            <w:r w:rsidRPr="008B4022">
                              <w:rPr>
                                <w:rFonts w:ascii="Poppins Light" w:hAnsi="Poppins Light" w:cs="Poppins Light"/>
                                <w:sz w:val="18"/>
                                <w:szCs w:val="18"/>
                              </w:rPr>
                              <w:t>Mme Sylvie HENRY-ESPARGILLERE</w:t>
                            </w:r>
                          </w:p>
                          <w:p w14:paraId="068B15B4" w14:textId="77777777" w:rsidR="008B4022" w:rsidRPr="008B4022" w:rsidRDefault="008B4022" w:rsidP="008B4022">
                            <w:pPr>
                              <w:spacing w:after="0" w:line="240" w:lineRule="auto"/>
                              <w:rPr>
                                <w:rFonts w:ascii="Poppins Light" w:hAnsi="Poppins Light" w:cs="Poppins Light"/>
                                <w:sz w:val="18"/>
                                <w:szCs w:val="18"/>
                              </w:rPr>
                            </w:pPr>
                            <w:r w:rsidRPr="008B4022">
                              <w:rPr>
                                <w:rFonts w:ascii="Poppins Light" w:hAnsi="Poppins Light" w:cs="Poppins Light"/>
                                <w:sz w:val="18"/>
                                <w:szCs w:val="18"/>
                              </w:rPr>
                              <w:t>06 13 77 96 73</w:t>
                            </w:r>
                          </w:p>
                          <w:p w14:paraId="20CC616D" w14:textId="77777777" w:rsidR="008B4022" w:rsidRPr="008B4022" w:rsidRDefault="008B4022" w:rsidP="008B4022">
                            <w:pPr>
                              <w:rPr>
                                <w:sz w:val="18"/>
                                <w:szCs w:val="18"/>
                              </w:rPr>
                            </w:pPr>
                            <w:r w:rsidRPr="008B4022">
                              <w:rPr>
                                <w:rFonts w:ascii="Poppins Light" w:hAnsi="Poppins Light" w:cs="Poppins Light"/>
                                <w:sz w:val="18"/>
                                <w:szCs w:val="18"/>
                              </w:rPr>
                              <w:t>sylvie@conseilqualite.com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4CB42" id="_x0000_t202" coordsize="21600,21600" o:spt="202" path="m,l,21600r21600,l21600,xe">
                <v:stroke joinstyle="miter"/>
                <v:path gradientshapeok="t" o:connecttype="rect"/>
              </v:shapetype>
              <v:shape id="Zone de texte 12" o:spid="_x0000_s1026" type="#_x0000_t202" style="position:absolute;margin-left:161.7pt;margin-top:430.65pt;width:166.7pt;height: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wz4AEAAKEDAAAOAAAAZHJzL2Uyb0RvYy54bWysU1Fv0zAQfkfiP1h+p0lKWbe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CyKNb5FaUk5S7Xb9cXaSqZKJ+/dujDBwUDi5eKIw01oYv9gw+RjSifS2IzC/em79Nge/tbgApj&#10;JLGPhGfqYaonqo4qamgOpANh3hPaa7p0gD85G2lHKu5/7AQqzvqPlry4KlaruFTpsXq3XtIDzzP1&#10;eUZYSVAVD5zN19swL+LOoWk76jS7b+GG/NMmSXthdeRNe5AUH3c2Ltr5O1W9/FnbXwAAAP//AwBQ&#10;SwMEFAAGAAgAAAAhAB4eDKLfAAAACwEAAA8AAABkcnMvZG93bnJldi54bWxMj8FOwzAQRO9I/IO1&#10;SNyo3aaNkpBNhUBcQRSo1Jsbb5OIeB3FbhP+HnOC42qfZt6U29n24kKj7xwjLBcKBHHtTMcNwsf7&#10;810GwgfNRveOCeGbPGyr66tSF8ZN/EaXXWhEDGFfaIQ2hKGQ0tctWe0XbiCOv5MbrQ7xHBtpRj3F&#10;cNvLlVKptLrj2NDqgR5bqr92Z4vw+XI67NfqtXmym2Fys5Jsc4l4ezM/3IMINIc/GH71ozpU0eno&#10;zmy86BGSVbKOKEKWLhMQkUg3aRxzRMjzLAdZlfL/huoHAAD//wMAUEsBAi0AFAAGAAgAAAAhALaD&#10;OJL+AAAA4QEAABMAAAAAAAAAAAAAAAAAAAAAAFtDb250ZW50X1R5cGVzXS54bWxQSwECLQAUAAYA&#10;CAAAACEAOP0h/9YAAACUAQAACwAAAAAAAAAAAAAAAAAvAQAAX3JlbHMvLnJlbHNQSwECLQAUAAYA&#10;CAAAACEA8otMM+ABAAChAwAADgAAAAAAAAAAAAAAAAAuAgAAZHJzL2Uyb0RvYy54bWxQSwECLQAU&#10;AAYACAAAACEAHh4Mot8AAAALAQAADwAAAAAAAAAAAAAAAAA6BAAAZHJzL2Rvd25yZXYueG1sUEsF&#10;BgAAAAAEAAQA8wAAAEYFAAAAAA==&#10;" filled="f" stroked="f">
                <v:textbox>
                  <w:txbxContent>
                    <w:p w14:paraId="589D0FDD" w14:textId="77777777" w:rsidR="008B4022" w:rsidRPr="008B4022" w:rsidRDefault="008B4022" w:rsidP="008B4022">
                      <w:pPr>
                        <w:spacing w:after="0" w:line="240" w:lineRule="auto"/>
                        <w:rPr>
                          <w:rFonts w:ascii="Poppins Light" w:hAnsi="Poppins Light" w:cs="Poppins Light"/>
                          <w:b/>
                          <w:bCs/>
                          <w:sz w:val="18"/>
                          <w:szCs w:val="18"/>
                        </w:rPr>
                      </w:pPr>
                      <w:r w:rsidRPr="008B4022">
                        <w:rPr>
                          <w:rFonts w:ascii="Poppins Light" w:hAnsi="Poppins Light" w:cs="Poppins Light"/>
                          <w:b/>
                          <w:bCs/>
                          <w:sz w:val="18"/>
                          <w:szCs w:val="18"/>
                        </w:rPr>
                        <w:t>CONTACT</w:t>
                      </w:r>
                    </w:p>
                    <w:p w14:paraId="1C766EF3" w14:textId="77777777" w:rsidR="008B4022" w:rsidRPr="008B4022" w:rsidRDefault="008B4022" w:rsidP="008B4022">
                      <w:pPr>
                        <w:spacing w:after="0" w:line="240" w:lineRule="auto"/>
                        <w:rPr>
                          <w:rFonts w:ascii="Poppins Light" w:hAnsi="Poppins Light" w:cs="Poppins Light"/>
                          <w:sz w:val="18"/>
                          <w:szCs w:val="18"/>
                        </w:rPr>
                      </w:pPr>
                      <w:r w:rsidRPr="008B4022">
                        <w:rPr>
                          <w:rFonts w:ascii="Poppins Light" w:hAnsi="Poppins Light" w:cs="Poppins Light"/>
                          <w:sz w:val="18"/>
                          <w:szCs w:val="18"/>
                        </w:rPr>
                        <w:t>Mme Sylvie HENRY-ESPARGILLERE</w:t>
                      </w:r>
                    </w:p>
                    <w:p w14:paraId="068B15B4" w14:textId="77777777" w:rsidR="008B4022" w:rsidRPr="008B4022" w:rsidRDefault="008B4022" w:rsidP="008B4022">
                      <w:pPr>
                        <w:spacing w:after="0" w:line="240" w:lineRule="auto"/>
                        <w:rPr>
                          <w:rFonts w:ascii="Poppins Light" w:hAnsi="Poppins Light" w:cs="Poppins Light"/>
                          <w:sz w:val="18"/>
                          <w:szCs w:val="18"/>
                        </w:rPr>
                      </w:pPr>
                      <w:r w:rsidRPr="008B4022">
                        <w:rPr>
                          <w:rFonts w:ascii="Poppins Light" w:hAnsi="Poppins Light" w:cs="Poppins Light"/>
                          <w:sz w:val="18"/>
                          <w:szCs w:val="18"/>
                        </w:rPr>
                        <w:t>06 13 77 96 73</w:t>
                      </w:r>
                    </w:p>
                    <w:p w14:paraId="20CC616D" w14:textId="77777777" w:rsidR="008B4022" w:rsidRPr="008B4022" w:rsidRDefault="008B4022" w:rsidP="008B4022">
                      <w:pPr>
                        <w:rPr>
                          <w:sz w:val="18"/>
                          <w:szCs w:val="18"/>
                        </w:rPr>
                      </w:pPr>
                      <w:r w:rsidRPr="008B4022">
                        <w:rPr>
                          <w:rFonts w:ascii="Poppins Light" w:hAnsi="Poppins Light" w:cs="Poppins Light"/>
                          <w:sz w:val="18"/>
                          <w:szCs w:val="18"/>
                        </w:rPr>
                        <w:t>sylvie@conseilqualite.com</w:t>
                      </w:r>
                    </w:p>
                  </w:txbxContent>
                </v:textbox>
              </v:shape>
            </w:pict>
          </mc:Fallback>
        </mc:AlternateContent>
      </w:r>
      <w:r>
        <w:rPr>
          <w:rFonts w:ascii="Poppins Light" w:hAnsi="Poppins Light" w:cs="Poppins Light"/>
          <w:noProof/>
          <w:sz w:val="26"/>
          <w:szCs w:val="26"/>
        </w:rPr>
        <mc:AlternateContent>
          <mc:Choice Requires="wps">
            <w:drawing>
              <wp:anchor distT="0" distB="0" distL="114300" distR="114300" simplePos="0" relativeHeight="251662336" behindDoc="0" locked="0" layoutInCell="1" allowOverlap="1" wp14:anchorId="1CE6A1D5" wp14:editId="0B5AF288">
                <wp:simplePos x="0" y="0"/>
                <wp:positionH relativeFrom="margin">
                  <wp:posOffset>5697085</wp:posOffset>
                </wp:positionH>
                <wp:positionV relativeFrom="paragraph">
                  <wp:posOffset>5980418</wp:posOffset>
                </wp:positionV>
                <wp:extent cx="539750" cy="539750"/>
                <wp:effectExtent l="0" t="57150" r="69850" b="69850"/>
                <wp:wrapNone/>
                <wp:docPr id="175100039" name="Forme libre : for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049279">
                          <a:off x="0" y="0"/>
                          <a:ext cx="539750" cy="539750"/>
                        </a:xfrm>
                        <a:custGeom>
                          <a:avLst/>
                          <a:gdLst>
                            <a:gd name="T0" fmla="*/ 0 w 899795"/>
                            <a:gd name="T1" fmla="*/ 0 h 899795"/>
                            <a:gd name="T2" fmla="*/ 899795 w 899795"/>
                            <a:gd name="T3" fmla="*/ 0 h 899795"/>
                            <a:gd name="T4" fmla="*/ 721006 w 899795"/>
                            <a:gd name="T5" fmla="*/ 178789 h 899795"/>
                            <a:gd name="T6" fmla="*/ 167281 w 899795"/>
                            <a:gd name="T7" fmla="*/ 178789 h 899795"/>
                            <a:gd name="T8" fmla="*/ 167281 w 899795"/>
                            <a:gd name="T9" fmla="*/ 732514 h 899795"/>
                            <a:gd name="T10" fmla="*/ 0 w 899795"/>
                            <a:gd name="T11" fmla="*/ 899795 h 899795"/>
                            <a:gd name="T12" fmla="*/ 0 w 899795"/>
                            <a:gd name="T13" fmla="*/ 0 h 8997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99795" h="899795">
                              <a:moveTo>
                                <a:pt x="0" y="0"/>
                              </a:moveTo>
                              <a:lnTo>
                                <a:pt x="899795" y="0"/>
                              </a:lnTo>
                              <a:lnTo>
                                <a:pt x="721006" y="178789"/>
                              </a:lnTo>
                              <a:lnTo>
                                <a:pt x="167281" y="178789"/>
                              </a:lnTo>
                              <a:lnTo>
                                <a:pt x="167281" y="732514"/>
                              </a:lnTo>
                              <a:lnTo>
                                <a:pt x="0" y="899795"/>
                              </a:lnTo>
                              <a:lnTo>
                                <a:pt x="0" y="0"/>
                              </a:lnTo>
                              <a:close/>
                            </a:path>
                          </a:pathLst>
                        </a:custGeom>
                        <a:solidFill>
                          <a:srgbClr val="4D4D4D"/>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04AEECD" w14:textId="77777777" w:rsidR="008B4022" w:rsidRDefault="008B4022" w:rsidP="008B402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6A1D5" id="Forme libre : forme 10" o:spid="_x0000_s1027" style="position:absolute;margin-left:448.6pt;margin-top:470.9pt;width:42.5pt;height:42.5pt;rotation:10976492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99795,899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YzaAMAACoKAAAOAAAAZHJzL2Uyb0RvYy54bWysVu1umzAU/T9p72Dxc9IKJCGEqEk1teo0&#10;qfuQmj2AY0xAA8xsJ6R7+t1rQ+qkA1XVWikYfDjce46vr69vjlVJDlyqQtQrL7wKPMJrJtKi3q28&#10;n5v7jwuPKE3rlJai5ivviSvvZv3+3XXbLPlE5KJMuSRAUqtl26y8XOtm6fuK5byi6ko0vIbJTMiK&#10;ariVOz+VtAX2qvQnQTD3WyHTRgrGlYKnd3bSWxv+LONMf88yxTUpVx7Eps2vNL9b/PXX13S5k7TJ&#10;C9aFQd8QRUWLGj56orqjmpK9LF5QVQWTQolMXzFR+SLLCsZNDpBNGFxk85jThptcQBzVnGRS/4+W&#10;fTs8Nj8khq6aB8F+KVDEbxu1PM3gjQIM2bZfRQoe0r0WJtljJisiBYgaBsEsmcSJeQxZkaOR+Okk&#10;MT9qwuBhNE3iCIxgMNWN8YN0iVwYBdsr/ZkLM6aHB6WtQymMjL4pqWkFQWyAJKtKMOuDTwLSkkWS&#10;xEnUGXpChWeofAA1cVCWZ5Bw6kADMkQ4c1DxBNSZDxJGDjSMF/EiGWSdu9B5PFmEg6yxCx1nhQo9&#10;CRmOsyYONJ5OonA2GGv4Sn9cgzrph0QNXZtGLH+dRaHrUUDmAfyReRRN5y/WkGvRONJ1aBzpGjSO&#10;dP0ZR7r2jCIn5+Zc5A7VuOvrjeZ9CbJj3dUgjAjF/X0DGmJRNkJhwWNJQllvQhQQSABnKvoZHp3B&#10;wU6ETwfh8zM4+IVwU+L/ZI/P4GAFwuNB9sUZHFRGeDIIt3tbnyoub8SHg8mCxq42uHjNC2fp2jw6&#10;XSV0q8s+JT0CfWqLUYHOVKMd/ZC0K6/b9Uh+GuJsJQ58IwxOX2zF8MXn2bJ2UT0XhGkaI0B7QH9t&#10;DJ3d0Uw+dsfqROtR/dWi7Z7yBrTdYUa5rQtd4HbV9R/vrzYIC7xMi5VCcfsaamtW7Ulk9MZpRkqU&#10;RXpflCXKquRue1tKcqBwrpjd4X8X5xmsNAVQC3ytj65rr9hR8ZSilvq4PZIihSaKFPhkK9In6Lem&#10;s0LgcLyCFpsL+ccjLRxVVp76vaeSe6T8UsNZIAlnM4BpczOLYqxu6c5s3RlaM6BaeUzD2rI3t9qe&#10;iPaNLHY5tnOzdGvxCTp9VmALNkcCG1d3AwcSo1d3eMITj3tvUM9HvPVfAAAA//8DAFBLAwQUAAYA&#10;CAAAACEAyGWKheAAAAAMAQAADwAAAGRycy9kb3ducmV2LnhtbEyPTU/DMAyG70j8h8hI3FjaCo22&#10;NJ3QEHDgxEAIbmlj+kHjVEm2lX+POY2j7Uevn7faLHYSB/RhcKQgXSUgkFpnBuoUvL0+XOUgQtRk&#10;9OQIFfxggE19flbp0rgjveBhFzvBIRRKraCPcS6lDG2PVoeVm5H49uW81ZFH30nj9ZHD7SSzJFlL&#10;qwfiD72ecdtj+73bWwWm+UjH0W/94/P75xj9vZmfrFHq8mK5uwURcYknGP70WR1qdmrcnkwQk4K8&#10;uMkYVVBcp9yBiSLPeNMwmmTrHGRdyf8l6l8AAAD//wMAUEsBAi0AFAAGAAgAAAAhALaDOJL+AAAA&#10;4QEAABMAAAAAAAAAAAAAAAAAAAAAAFtDb250ZW50X1R5cGVzXS54bWxQSwECLQAUAAYACAAAACEA&#10;OP0h/9YAAACUAQAACwAAAAAAAAAAAAAAAAAvAQAAX3JlbHMvLnJlbHNQSwECLQAUAAYACAAAACEA&#10;VFa2M2gDAAAqCgAADgAAAAAAAAAAAAAAAAAuAgAAZHJzL2Uyb0RvYy54bWxQSwECLQAUAAYACAAA&#10;ACEAyGWKheAAAAAMAQAADwAAAAAAAAAAAAAAAADCBQAAZHJzL2Rvd25yZXYueG1sUEsFBgAAAAAE&#10;AAQA8wAAAM8GAAAAAA==&#10;" adj="-11796480,,5400" path="m,l899795,,721006,178789r-553725,l167281,732514,,899795,,xe" fillcolor="#4d4d4d" stroked="f" strokeweight="2pt">
                <v:stroke joinstyle="round"/>
                <v:formulas/>
                <v:path arrowok="t" o:connecttype="custom" o:connectlocs="0,0;539750,0;432502,107248;100345,107248;100345,439405;0,539750;0,0" o:connectangles="0,0,0,0,0,0,0" textboxrect="0,0,899795,899795"/>
                <v:textbox>
                  <w:txbxContent>
                    <w:p w14:paraId="504AEECD" w14:textId="77777777" w:rsidR="008B4022" w:rsidRDefault="008B4022" w:rsidP="008B4022">
                      <w:pPr>
                        <w:jc w:val="center"/>
                      </w:pPr>
                    </w:p>
                  </w:txbxContent>
                </v:textbox>
                <w10:wrap anchorx="margin"/>
              </v:shape>
            </w:pict>
          </mc:Fallback>
        </mc:AlternateContent>
      </w:r>
      <w:r>
        <w:rPr>
          <w:rFonts w:ascii="Poppins Light" w:hAnsi="Poppins Light" w:cs="Poppins Light"/>
          <w:noProof/>
          <w:sz w:val="26"/>
          <w:szCs w:val="26"/>
        </w:rPr>
        <mc:AlternateContent>
          <mc:Choice Requires="wps">
            <w:drawing>
              <wp:anchor distT="0" distB="0" distL="114300" distR="114300" simplePos="0" relativeHeight="251661312" behindDoc="0" locked="0" layoutInCell="1" allowOverlap="1" wp14:anchorId="56DB2FC9" wp14:editId="3B171091">
                <wp:simplePos x="0" y="0"/>
                <wp:positionH relativeFrom="margin">
                  <wp:posOffset>-442595</wp:posOffset>
                </wp:positionH>
                <wp:positionV relativeFrom="paragraph">
                  <wp:posOffset>5901690</wp:posOffset>
                </wp:positionV>
                <wp:extent cx="539750" cy="539750"/>
                <wp:effectExtent l="43180" t="46355" r="0" b="52070"/>
                <wp:wrapNone/>
                <wp:docPr id="2131184738" name="Forme libre : for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797178">
                          <a:off x="0" y="0"/>
                          <a:ext cx="539750" cy="539750"/>
                        </a:xfrm>
                        <a:custGeom>
                          <a:avLst/>
                          <a:gdLst>
                            <a:gd name="T0" fmla="*/ 0 w 899795"/>
                            <a:gd name="T1" fmla="*/ 0 h 899795"/>
                            <a:gd name="T2" fmla="*/ 899795 w 899795"/>
                            <a:gd name="T3" fmla="*/ 0 h 899795"/>
                            <a:gd name="T4" fmla="*/ 721006 w 899795"/>
                            <a:gd name="T5" fmla="*/ 178789 h 899795"/>
                            <a:gd name="T6" fmla="*/ 167281 w 899795"/>
                            <a:gd name="T7" fmla="*/ 178789 h 899795"/>
                            <a:gd name="T8" fmla="*/ 167281 w 899795"/>
                            <a:gd name="T9" fmla="*/ 732514 h 899795"/>
                            <a:gd name="T10" fmla="*/ 0 w 899795"/>
                            <a:gd name="T11" fmla="*/ 899795 h 899795"/>
                            <a:gd name="T12" fmla="*/ 0 w 899795"/>
                            <a:gd name="T13" fmla="*/ 0 h 8997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99795" h="899795">
                              <a:moveTo>
                                <a:pt x="0" y="0"/>
                              </a:moveTo>
                              <a:lnTo>
                                <a:pt x="899795" y="0"/>
                              </a:lnTo>
                              <a:lnTo>
                                <a:pt x="721006" y="178789"/>
                              </a:lnTo>
                              <a:lnTo>
                                <a:pt x="167281" y="178789"/>
                              </a:lnTo>
                              <a:lnTo>
                                <a:pt x="167281" y="732514"/>
                              </a:lnTo>
                              <a:lnTo>
                                <a:pt x="0" y="899795"/>
                              </a:lnTo>
                              <a:lnTo>
                                <a:pt x="0" y="0"/>
                              </a:lnTo>
                              <a:close/>
                            </a:path>
                          </a:pathLst>
                        </a:custGeom>
                        <a:solidFill>
                          <a:srgbClr val="4D4D4D"/>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FE39B" id="Forme libre : forme 9" o:spid="_x0000_s1026" style="position:absolute;margin-left:-34.85pt;margin-top:464.7pt;width:42.5pt;height:42.5pt;rotation:-5239798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99795,89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3qXAMAABgKAAAOAAAAZHJzL2Uyb0RvYy54bWysVu1umzAU/T9p72Dxc1ILJCEEVFJNrTpN&#10;2pfU7AEcYwIaYGY7Id3T79oGatKBqmqtFAw+HO49x9fXN7fnqkQnykXB6sTxrz0H0ZqwtKgPifNz&#10;93C1cZCQuE5xyWqaOE9UOLfb9+9u2iamC5azMqUcAUkt4rZJnFzKJnZdQXJaYXHNGlrDZMZ4hSXc&#10;8oObctwCe1W6C89buy3jacMZoULA03sz6Ww1f5ZRIr9nmaASlYkDsUn9y/XvXv262xscHzhu8oJ0&#10;YeA3RFHhooaPDlT3WGJ05MULqqognAmWyWvCKpdlWUGozgGy8b2LbB5z3FCdC4gjmkEm8f9oybfT&#10;Y/ODq9BF84WRXwIUcdtGxMOMuhGAQfv2K0vBQ3yUTCd7zniFOANRr1ZhFPrhRj+GrNBZS/w0SEzP&#10;EhF4GCyjMAAjCEx1Y/VBHCsuFQU5CvmJMj3Gpy9CGodSGGl9U1TjCoLYAUlWlWDWBxd5qEWbKAqj&#10;oDN0QPkjVD6BWlgowzNJuLSgHpoiXFmocOHDQp0kDCwoKBhuoknWtQ1dh4uNP8ka2tB5VqjQQUh/&#10;njWyoOFyEfiryVj9V/pjG9RJPyWqb9s0Y/nrLPJtjzy09uAPrYNguX6xhmyL5pG2Q/NI26B5pO3P&#10;PNK2Zxa5GJtzkTtU46GvN5z3JUjOdVeDMEJY7e870FAVZcOEKnhVklDWO18JCCSA0xX9DA9GcLBT&#10;wZeT8PUIDn4puC7xf7KHIzhYoeDhJLvZrPrYQWUFjybh0YhdLW+F9yeTBY1tbdTi1S+M0jV5dLpy&#10;6FaXfYo7CPrUXkUFOmOp7OiHqE2cbtdD+TBUsxU70R3TOHmxFcMXn2fL2kb1XBCmbowA7QH9tdF0&#10;ZkfT+ZgdqxOtR/VXgzZ7yhvQZoeZ5TYudIGbVdd/vL+aIAzwMi1SMkHNa0pbvWoHkZU3VjMSrCzS&#10;h6IslayCH/Z3JUcnDOeK1b367+IcwUpdADVTr/XRde1VdVR1ShHxnqVP0F11H4Uw4TAFDTVn/I+D&#10;WjiYJI74fcScOqj8XEPnj/zVCmBS36yCUNUyt2f29gyuCVAlDpGwkszNnTTnn2PDi0MO3/L1Qq3Z&#10;R+jrWaEarj4AmLi6Gzh+aHW6o5I639j3GvV8oNv+BQAA//8DAFBLAwQUAAYACAAAACEAC3qZO+EA&#10;AAALAQAADwAAAGRycy9kb3ducmV2LnhtbEyPwU7DMAyG70i8Q2Qkblva0ZW1NJ0QiANCE2KbOHtJ&#10;1lYkTtVka/f2ZCc4WZY//f7+aj1Zw8568J0jAek8AaZJOtVRI2C/e5utgPmApNA40gIu2sO6vr2p&#10;sFRupC993oaGxRDyJQpoQ+hLzr1stUU/d72meDu6wWKI69BwNeAYw63hiyTJucWO4ocWe/3Savmz&#10;PVkBr/vPY55u3j88N3YZ8CKb71EKcX83PT8BC3oKfzBc9aM61NHp4E6kPDMCZnnxGFEBxaLIgF2J&#10;5QOwQ5xJmmXA64r/71D/AgAA//8DAFBLAQItABQABgAIAAAAIQC2gziS/gAAAOEBAAATAAAAAAAA&#10;AAAAAAAAAAAAAABbQ29udGVudF9UeXBlc10ueG1sUEsBAi0AFAAGAAgAAAAhADj9If/WAAAAlAEA&#10;AAsAAAAAAAAAAAAAAAAALwEAAF9yZWxzLy5yZWxzUEsBAi0AFAAGAAgAAAAhAMkjjepcAwAAGAoA&#10;AA4AAAAAAAAAAAAAAAAALgIAAGRycy9lMm9Eb2MueG1sUEsBAi0AFAAGAAgAAAAhAAt6mTvhAAAA&#10;CwEAAA8AAAAAAAAAAAAAAAAAtgUAAGRycy9kb3ducmV2LnhtbFBLBQYAAAAABAAEAPMAAADEBgAA&#10;AAA=&#10;" path="m,l899795,,721006,178789r-553725,l167281,732514,,899795,,xe" fillcolor="#4d4d4d" stroked="f" strokeweight="2pt">
                <v:path arrowok="t" o:connecttype="custom" o:connectlocs="0,0;539750,0;432502,107248;100345,107248;100345,439405;0,539750;0,0" o:connectangles="0,0,0,0,0,0,0"/>
                <w10:wrap anchorx="margin"/>
              </v:shape>
            </w:pict>
          </mc:Fallback>
        </mc:AlternateContent>
      </w:r>
      <w:r>
        <w:rPr>
          <w:rFonts w:ascii="Poppins Light" w:hAnsi="Poppins Light" w:cs="Poppins Light"/>
          <w:sz w:val="26"/>
          <w:szCs w:val="26"/>
        </w:rPr>
        <w:br w:type="page"/>
      </w:r>
    </w:p>
    <w:p w14:paraId="2F5ABA3F" w14:textId="77777777" w:rsidR="009C0357" w:rsidRPr="00004EBF" w:rsidRDefault="009C0357" w:rsidP="009C0357">
      <w:pPr>
        <w:shd w:val="clear" w:color="auto" w:fill="D9D9D9" w:themeFill="background1" w:themeFillShade="D9"/>
        <w:spacing w:before="60" w:after="60" w:line="240" w:lineRule="auto"/>
        <w:jc w:val="center"/>
        <w:rPr>
          <w:rFonts w:ascii="Arial" w:eastAsia="Calibri" w:hAnsi="Arial" w:cs="Arial"/>
          <w:b/>
          <w:sz w:val="26"/>
          <w:szCs w:val="26"/>
        </w:rPr>
      </w:pPr>
      <w:r>
        <w:rPr>
          <w:rFonts w:ascii="Arial" w:eastAsia="Calibri" w:hAnsi="Arial" w:cs="Arial"/>
          <w:b/>
          <w:sz w:val="26"/>
          <w:szCs w:val="26"/>
        </w:rPr>
        <w:lastRenderedPageBreak/>
        <w:t>PROCEDURE</w:t>
      </w:r>
      <w:r w:rsidRPr="00004EBF">
        <w:rPr>
          <w:rFonts w:ascii="Arial" w:eastAsia="Calibri" w:hAnsi="Arial" w:cs="Arial"/>
          <w:b/>
          <w:sz w:val="26"/>
          <w:szCs w:val="26"/>
        </w:rPr>
        <w:t xml:space="preserve"> « ANNEXE AU CONTRAT DE SEJOUR »</w:t>
      </w:r>
    </w:p>
    <w:p w14:paraId="2D60337A" w14:textId="77777777" w:rsidR="009C0357" w:rsidRDefault="009C0357" w:rsidP="009C0357">
      <w:pPr>
        <w:pStyle w:val="Formatlibre"/>
        <w:spacing w:before="60" w:after="60"/>
        <w:jc w:val="both"/>
        <w:rPr>
          <w:rFonts w:ascii="Arial" w:eastAsia="Times New Roman" w:hAnsi="Arial" w:cs="Arial"/>
          <w:iCs/>
          <w:color w:val="auto"/>
          <w:sz w:val="20"/>
        </w:rPr>
      </w:pPr>
      <w:r w:rsidRPr="00004EBF">
        <w:rPr>
          <w:rFonts w:ascii="Arial" w:eastAsia="Times New Roman" w:hAnsi="Arial" w:cs="Arial"/>
          <w:iCs/>
          <w:color w:val="auto"/>
          <w:sz w:val="20"/>
        </w:rPr>
        <w:t xml:space="preserve">L’application de </w:t>
      </w:r>
      <w:r>
        <w:rPr>
          <w:rFonts w:ascii="Arial" w:eastAsia="Times New Roman" w:hAnsi="Arial" w:cs="Arial"/>
          <w:iCs/>
          <w:color w:val="auto"/>
          <w:sz w:val="20"/>
        </w:rPr>
        <w:t>cette procédure</w:t>
      </w:r>
      <w:r w:rsidRPr="00004EBF">
        <w:rPr>
          <w:rFonts w:ascii="Arial" w:eastAsia="Times New Roman" w:hAnsi="Arial" w:cs="Arial"/>
          <w:iCs/>
          <w:color w:val="auto"/>
          <w:sz w:val="20"/>
        </w:rPr>
        <w:t xml:space="preserve"> doit permettre d’établir, de manière pluridisciplinaire et avec le consentement du résident, les mesures individuelles visant à assurer l’intégrité physique et la sécurité du résident et à promouvoir l’exercice de sa liberté d’aller et venir.</w:t>
      </w:r>
    </w:p>
    <w:p w14:paraId="5EA3A2B7" w14:textId="77777777" w:rsidR="009C0357" w:rsidRPr="009C0357" w:rsidRDefault="009C0357" w:rsidP="009C0357">
      <w:pPr>
        <w:pStyle w:val="Formatlibre"/>
        <w:spacing w:before="60" w:after="60"/>
        <w:jc w:val="both"/>
        <w:rPr>
          <w:rFonts w:ascii="Arial" w:eastAsia="Times New Roman" w:hAnsi="Arial" w:cs="Arial"/>
          <w:i/>
          <w:color w:val="auto"/>
          <w:sz w:val="10"/>
          <w:szCs w:val="10"/>
        </w:rPr>
      </w:pPr>
    </w:p>
    <w:p w14:paraId="46A626B0" w14:textId="77777777" w:rsidR="009C0357" w:rsidRPr="00F061CE" w:rsidRDefault="009C0357" w:rsidP="009C0357">
      <w:pPr>
        <w:pStyle w:val="Formatlibre"/>
        <w:spacing w:before="60" w:after="60"/>
        <w:jc w:val="both"/>
        <w:rPr>
          <w:rFonts w:ascii="Arial" w:eastAsia="Times New Roman" w:hAnsi="Arial" w:cs="Arial"/>
          <w:i/>
          <w:color w:val="auto"/>
          <w:sz w:val="20"/>
        </w:rPr>
      </w:pPr>
      <w:r w:rsidRPr="00F061CE">
        <w:rPr>
          <w:rFonts w:ascii="Arial" w:eastAsia="Times New Roman" w:hAnsi="Arial" w:cs="Arial"/>
          <w:i/>
          <w:color w:val="auto"/>
          <w:sz w:val="20"/>
        </w:rPr>
        <w:t xml:space="preserve">Rappel : L’annexe au contrat de séjour est obligatoire </w:t>
      </w:r>
      <w:r w:rsidRPr="00F061CE">
        <w:rPr>
          <w:rFonts w:ascii="Arial" w:eastAsia="Times New Roman" w:hAnsi="Arial" w:cs="Arial"/>
          <w:i/>
          <w:color w:val="auto"/>
          <w:sz w:val="20"/>
          <w:u w:val="single"/>
        </w:rPr>
        <w:t>pour tous les établissements et services qui accueillent des personnes âgées</w:t>
      </w:r>
      <w:r w:rsidRPr="00F061CE">
        <w:rPr>
          <w:rFonts w:ascii="Arial" w:eastAsia="Times New Roman" w:hAnsi="Arial" w:cs="Arial"/>
          <w:i/>
          <w:color w:val="auto"/>
          <w:sz w:val="20"/>
        </w:rPr>
        <w:t xml:space="preserve"> ou qui leur apportent à domicile une assistance dans les actes quotidiens de la vie, des prestations de soins ou une aide à l'insertion sociale</w:t>
      </w:r>
    </w:p>
    <w:p w14:paraId="6F271077" w14:textId="77777777" w:rsidR="009C0357" w:rsidRPr="00004EBF" w:rsidRDefault="009C0357" w:rsidP="009C0357">
      <w:pPr>
        <w:pStyle w:val="Formatlibre"/>
        <w:spacing w:before="60" w:after="60"/>
        <w:jc w:val="both"/>
        <w:rPr>
          <w:rFonts w:ascii="Arial" w:eastAsia="Times New Roman" w:hAnsi="Arial" w:cs="Arial"/>
          <w:iCs/>
          <w:color w:val="auto"/>
          <w:sz w:val="20"/>
          <w:highlight w:val="yellow"/>
        </w:rPr>
      </w:pPr>
      <w:r w:rsidRPr="00004EBF">
        <w:rPr>
          <w:rFonts w:ascii="Arial" w:eastAsia="Times New Roman" w:hAnsi="Arial" w:cs="Arial"/>
          <w:iCs/>
          <w:color w:val="auto"/>
          <w:sz w:val="20"/>
          <w:highlight w:val="yellow"/>
        </w:rPr>
        <w:t xml:space="preserve"> </w:t>
      </w:r>
    </w:p>
    <w:p w14:paraId="48AF9FF6" w14:textId="77777777" w:rsidR="009C0357" w:rsidRPr="00004EBF" w:rsidRDefault="009C0357" w:rsidP="009C0357">
      <w:pPr>
        <w:pStyle w:val="Formatlibre"/>
        <w:spacing w:before="60" w:after="60"/>
        <w:jc w:val="both"/>
        <w:rPr>
          <w:rFonts w:ascii="Arial" w:eastAsia="Times New Roman" w:hAnsi="Arial" w:cs="Arial"/>
          <w:iCs/>
          <w:color w:val="auto"/>
          <w:sz w:val="20"/>
          <w:highlight w:val="yellow"/>
        </w:rPr>
      </w:pPr>
    </w:p>
    <w:p w14:paraId="14988E97" w14:textId="77777777" w:rsidR="009C0357" w:rsidRDefault="009C0357" w:rsidP="009C0357">
      <w:pPr>
        <w:pStyle w:val="Titre1"/>
        <w:numPr>
          <w:ilvl w:val="0"/>
          <w:numId w:val="2"/>
        </w:numPr>
        <w:overflowPunct w:val="0"/>
        <w:autoSpaceDE w:val="0"/>
        <w:autoSpaceDN w:val="0"/>
        <w:adjustRightInd w:val="0"/>
        <w:spacing w:before="60"/>
        <w:ind w:left="0" w:firstLine="0"/>
        <w:jc w:val="left"/>
        <w:textAlignment w:val="baseline"/>
        <w:rPr>
          <w:i w:val="0"/>
          <w:color w:val="auto"/>
          <w:sz w:val="22"/>
        </w:rPr>
      </w:pPr>
      <w:r w:rsidRPr="00004EBF">
        <w:rPr>
          <w:i w:val="0"/>
          <w:color w:val="auto"/>
          <w:sz w:val="22"/>
        </w:rPr>
        <w:t>REFERENCE</w:t>
      </w:r>
      <w:r>
        <w:rPr>
          <w:i w:val="0"/>
          <w:color w:val="auto"/>
          <w:sz w:val="22"/>
        </w:rPr>
        <w:t>S</w:t>
      </w:r>
    </w:p>
    <w:p w14:paraId="752123BF" w14:textId="77777777" w:rsidR="009C0357" w:rsidRPr="00DC65C1" w:rsidRDefault="009C0357" w:rsidP="009C0357">
      <w:pPr>
        <w:pStyle w:val="Formatlibre"/>
        <w:numPr>
          <w:ilvl w:val="0"/>
          <w:numId w:val="3"/>
        </w:numPr>
        <w:spacing w:before="60" w:after="60"/>
        <w:jc w:val="both"/>
        <w:rPr>
          <w:rFonts w:ascii="Arial" w:eastAsia="Times New Roman" w:hAnsi="Arial" w:cs="Arial"/>
          <w:b/>
          <w:bCs/>
          <w:iCs/>
          <w:color w:val="auto"/>
          <w:sz w:val="20"/>
        </w:rPr>
      </w:pPr>
      <w:r w:rsidRPr="00DC65C1">
        <w:rPr>
          <w:rFonts w:ascii="Arial" w:eastAsia="Times New Roman" w:hAnsi="Arial" w:cs="Arial"/>
          <w:b/>
          <w:bCs/>
          <w:iCs/>
          <w:color w:val="auto"/>
          <w:sz w:val="20"/>
        </w:rPr>
        <w:t>Articles R311-0-5 à R311-0-9 du CASF</w:t>
      </w:r>
    </w:p>
    <w:p w14:paraId="13653DCA" w14:textId="77777777" w:rsidR="009C0357" w:rsidRPr="00DC65C1" w:rsidRDefault="009C0357" w:rsidP="009C0357">
      <w:pPr>
        <w:pStyle w:val="Formatlibre"/>
        <w:numPr>
          <w:ilvl w:val="0"/>
          <w:numId w:val="3"/>
        </w:numPr>
        <w:spacing w:before="60" w:after="60"/>
        <w:jc w:val="both"/>
        <w:rPr>
          <w:rFonts w:ascii="Arial" w:eastAsia="Times New Roman" w:hAnsi="Arial" w:cs="Arial"/>
          <w:iCs/>
          <w:color w:val="auto"/>
          <w:sz w:val="20"/>
        </w:rPr>
      </w:pPr>
      <w:r w:rsidRPr="00DC65C1">
        <w:rPr>
          <w:rFonts w:ascii="Arial" w:eastAsia="Times New Roman" w:hAnsi="Arial" w:cs="Arial"/>
          <w:iCs/>
          <w:color w:val="auto"/>
          <w:sz w:val="20"/>
        </w:rPr>
        <w:t xml:space="preserve">Décret n°2016-1743 du 15 décembre 2016 </w:t>
      </w:r>
    </w:p>
    <w:p w14:paraId="2E003B56" w14:textId="77777777" w:rsidR="009C0357" w:rsidRPr="00004EBF" w:rsidRDefault="009C0357" w:rsidP="009C0357">
      <w:pPr>
        <w:pStyle w:val="Formatlibre"/>
        <w:numPr>
          <w:ilvl w:val="0"/>
          <w:numId w:val="3"/>
        </w:numPr>
        <w:spacing w:before="60" w:after="60"/>
        <w:jc w:val="both"/>
        <w:rPr>
          <w:rFonts w:ascii="Arial" w:eastAsia="Times New Roman" w:hAnsi="Arial" w:cs="Arial"/>
          <w:iCs/>
          <w:color w:val="auto"/>
          <w:sz w:val="20"/>
        </w:rPr>
      </w:pPr>
      <w:r w:rsidRPr="00004EBF">
        <w:rPr>
          <w:rFonts w:ascii="Arial" w:eastAsia="Times New Roman" w:hAnsi="Arial" w:cs="Arial"/>
          <w:iCs/>
          <w:color w:val="auto"/>
          <w:sz w:val="20"/>
        </w:rPr>
        <w:t>Loi n°2015-1776 du 28 décembre 2015 relative à l’adaptation de la société au vieillissement.</w:t>
      </w:r>
    </w:p>
    <w:p w14:paraId="59F11A9F" w14:textId="77777777" w:rsidR="009C0357" w:rsidRPr="00004EBF" w:rsidRDefault="009C0357" w:rsidP="009C0357">
      <w:pPr>
        <w:pStyle w:val="Formatlibre"/>
        <w:numPr>
          <w:ilvl w:val="0"/>
          <w:numId w:val="3"/>
        </w:numPr>
        <w:spacing w:before="60" w:after="60"/>
        <w:jc w:val="both"/>
        <w:rPr>
          <w:rFonts w:ascii="Arial" w:eastAsia="Times New Roman" w:hAnsi="Arial" w:cs="Arial"/>
          <w:iCs/>
          <w:color w:val="auto"/>
          <w:sz w:val="20"/>
        </w:rPr>
      </w:pPr>
      <w:r w:rsidRPr="00004EBF">
        <w:rPr>
          <w:rFonts w:ascii="Arial" w:eastAsia="Times New Roman" w:hAnsi="Arial" w:cs="Arial"/>
          <w:iCs/>
          <w:color w:val="auto"/>
          <w:sz w:val="20"/>
        </w:rPr>
        <w:t>« Qualité de vie en EHPAD (volet 2) » ANESM (septembre 2011).</w:t>
      </w:r>
    </w:p>
    <w:p w14:paraId="11973170" w14:textId="77777777" w:rsidR="009C0357" w:rsidRPr="00004EBF" w:rsidRDefault="009C0357" w:rsidP="009C0357">
      <w:pPr>
        <w:pStyle w:val="Formatlibre"/>
        <w:numPr>
          <w:ilvl w:val="0"/>
          <w:numId w:val="3"/>
        </w:numPr>
        <w:spacing w:before="60" w:after="60"/>
        <w:jc w:val="both"/>
        <w:rPr>
          <w:rFonts w:ascii="Arial" w:eastAsia="Times New Roman" w:hAnsi="Arial" w:cs="Arial"/>
          <w:iCs/>
          <w:color w:val="auto"/>
          <w:sz w:val="20"/>
        </w:rPr>
      </w:pPr>
      <w:r w:rsidRPr="00004EBF">
        <w:rPr>
          <w:rFonts w:ascii="Arial" w:eastAsia="Times New Roman" w:hAnsi="Arial" w:cs="Arial"/>
          <w:iCs/>
          <w:color w:val="auto"/>
          <w:sz w:val="20"/>
        </w:rPr>
        <w:t>« L'accompagnement des personnes atteintes de la maladie d'Alzheimer ou apparentée en établissement médico-social » - ANESM (février 2009).</w:t>
      </w:r>
    </w:p>
    <w:p w14:paraId="705049D6" w14:textId="77777777" w:rsidR="009C0357" w:rsidRPr="00004EBF" w:rsidRDefault="009C0357" w:rsidP="009C0357">
      <w:pPr>
        <w:pStyle w:val="Formatlibre"/>
        <w:numPr>
          <w:ilvl w:val="0"/>
          <w:numId w:val="3"/>
        </w:numPr>
        <w:spacing w:before="60" w:after="60"/>
        <w:jc w:val="both"/>
        <w:rPr>
          <w:rFonts w:ascii="Arial" w:eastAsia="Times New Roman" w:hAnsi="Arial" w:cs="Arial"/>
          <w:iCs/>
          <w:color w:val="auto"/>
          <w:sz w:val="20"/>
        </w:rPr>
      </w:pPr>
      <w:r w:rsidRPr="00004EBF">
        <w:rPr>
          <w:rFonts w:ascii="Arial" w:eastAsia="Times New Roman" w:hAnsi="Arial" w:cs="Arial"/>
          <w:iCs/>
          <w:color w:val="auto"/>
          <w:sz w:val="20"/>
        </w:rPr>
        <w:t xml:space="preserve">« Liberté d'aller et venir dans les établissements sanitaires et médico-sociaux et obligation de soins et de sécurité » - </w:t>
      </w:r>
      <w:r>
        <w:rPr>
          <w:rFonts w:ascii="Arial" w:eastAsia="Times New Roman" w:hAnsi="Arial" w:cs="Arial"/>
          <w:iCs/>
          <w:color w:val="auto"/>
          <w:sz w:val="20"/>
        </w:rPr>
        <w:t>HAS – Conférence de consensus</w:t>
      </w:r>
      <w:r w:rsidRPr="00004EBF">
        <w:rPr>
          <w:rFonts w:ascii="Arial" w:eastAsia="Times New Roman" w:hAnsi="Arial" w:cs="Arial"/>
          <w:iCs/>
          <w:color w:val="auto"/>
          <w:sz w:val="20"/>
        </w:rPr>
        <w:t xml:space="preserve"> (décembre 2004).</w:t>
      </w:r>
    </w:p>
    <w:p w14:paraId="532D80C4" w14:textId="77777777" w:rsidR="009C0357" w:rsidRDefault="009C0357" w:rsidP="009C0357">
      <w:pPr>
        <w:spacing w:before="60" w:after="60" w:line="240" w:lineRule="auto"/>
        <w:rPr>
          <w:rFonts w:ascii="Arial" w:hAnsi="Arial" w:cs="Arial"/>
          <w:b/>
          <w:bCs/>
          <w:kern w:val="28"/>
          <w:sz w:val="20"/>
          <w:szCs w:val="20"/>
        </w:rPr>
      </w:pPr>
    </w:p>
    <w:p w14:paraId="1EDACFD0" w14:textId="77777777" w:rsidR="009C0357" w:rsidRPr="00004EBF" w:rsidRDefault="009C0357" w:rsidP="009C0357">
      <w:pPr>
        <w:spacing w:before="60" w:after="60" w:line="240" w:lineRule="auto"/>
        <w:rPr>
          <w:rFonts w:ascii="Arial" w:hAnsi="Arial" w:cs="Arial"/>
          <w:b/>
          <w:bCs/>
          <w:kern w:val="28"/>
          <w:sz w:val="20"/>
          <w:szCs w:val="20"/>
        </w:rPr>
      </w:pPr>
    </w:p>
    <w:p w14:paraId="24372B1E" w14:textId="77777777" w:rsidR="009C0357" w:rsidRDefault="009C0357" w:rsidP="009C0357">
      <w:pPr>
        <w:pStyle w:val="Titre1"/>
        <w:numPr>
          <w:ilvl w:val="0"/>
          <w:numId w:val="2"/>
        </w:numPr>
        <w:overflowPunct w:val="0"/>
        <w:autoSpaceDE w:val="0"/>
        <w:autoSpaceDN w:val="0"/>
        <w:adjustRightInd w:val="0"/>
        <w:spacing w:before="60"/>
        <w:ind w:left="0" w:firstLine="0"/>
        <w:jc w:val="left"/>
        <w:textAlignment w:val="baseline"/>
        <w:rPr>
          <w:i w:val="0"/>
          <w:color w:val="auto"/>
          <w:sz w:val="22"/>
        </w:rPr>
      </w:pPr>
      <w:r w:rsidRPr="00004EBF">
        <w:rPr>
          <w:i w:val="0"/>
          <w:color w:val="auto"/>
          <w:sz w:val="22"/>
        </w:rPr>
        <w:t>DEFINITIONS</w:t>
      </w:r>
    </w:p>
    <w:p w14:paraId="40DB3340" w14:textId="77777777" w:rsidR="009C0357" w:rsidRDefault="009C0357" w:rsidP="009C0357">
      <w:pPr>
        <w:pStyle w:val="Formatlibre"/>
        <w:spacing w:before="60" w:after="60"/>
        <w:jc w:val="both"/>
        <w:rPr>
          <w:rFonts w:ascii="Arial" w:eastAsia="Times New Roman" w:hAnsi="Arial" w:cs="Arial"/>
          <w:b/>
          <w:bCs/>
          <w:iCs/>
          <w:color w:val="auto"/>
          <w:sz w:val="20"/>
        </w:rPr>
      </w:pPr>
      <w:r w:rsidRPr="00004EBF">
        <w:rPr>
          <w:rFonts w:ascii="Arial" w:eastAsia="Times New Roman" w:hAnsi="Arial" w:cs="Arial"/>
          <w:iCs/>
          <w:color w:val="auto"/>
          <w:sz w:val="20"/>
        </w:rPr>
        <w:t xml:space="preserve">La </w:t>
      </w:r>
      <w:r w:rsidRPr="00004EBF">
        <w:rPr>
          <w:rFonts w:ascii="Arial" w:eastAsia="Times New Roman" w:hAnsi="Arial" w:cs="Arial"/>
          <w:b/>
          <w:iCs/>
          <w:color w:val="auto"/>
          <w:sz w:val="20"/>
          <w:u w:val="single"/>
        </w:rPr>
        <w:t>liberté d’aller et venir</w:t>
      </w:r>
      <w:r w:rsidRPr="00004EBF">
        <w:rPr>
          <w:rFonts w:ascii="Arial" w:eastAsia="Times New Roman" w:hAnsi="Arial" w:cs="Arial"/>
          <w:iCs/>
          <w:color w:val="auto"/>
          <w:sz w:val="20"/>
        </w:rPr>
        <w:t xml:space="preserve"> </w:t>
      </w:r>
      <w:r w:rsidRPr="00FD2370">
        <w:rPr>
          <w:rFonts w:ascii="Arial" w:eastAsia="Times New Roman" w:hAnsi="Arial" w:cs="Arial"/>
          <w:iCs/>
          <w:color w:val="auto"/>
          <w:sz w:val="20"/>
        </w:rPr>
        <w:t>est une composante de la liberté individuelle</w:t>
      </w:r>
      <w:r>
        <w:rPr>
          <w:rFonts w:ascii="Arial" w:eastAsia="Times New Roman" w:hAnsi="Arial" w:cs="Arial"/>
          <w:iCs/>
          <w:color w:val="auto"/>
          <w:sz w:val="20"/>
        </w:rPr>
        <w:t xml:space="preserve">, </w:t>
      </w:r>
      <w:r w:rsidRPr="00FD2370">
        <w:rPr>
          <w:rFonts w:ascii="Arial" w:eastAsia="Times New Roman" w:hAnsi="Arial" w:cs="Arial"/>
          <w:iCs/>
          <w:color w:val="auto"/>
          <w:sz w:val="20"/>
        </w:rPr>
        <w:t>inhérente à la personne humaine</w:t>
      </w:r>
      <w:r>
        <w:rPr>
          <w:rFonts w:ascii="Arial" w:eastAsia="Times New Roman" w:hAnsi="Arial" w:cs="Arial"/>
          <w:iCs/>
          <w:color w:val="auto"/>
          <w:sz w:val="20"/>
        </w:rPr>
        <w:t>. Ce d</w:t>
      </w:r>
      <w:r w:rsidRPr="00004EBF">
        <w:rPr>
          <w:rFonts w:ascii="Arial" w:eastAsia="Times New Roman" w:hAnsi="Arial" w:cs="Arial"/>
          <w:iCs/>
          <w:color w:val="auto"/>
          <w:sz w:val="20"/>
        </w:rPr>
        <w:t xml:space="preserve">roit inaliénable </w:t>
      </w:r>
      <w:r>
        <w:rPr>
          <w:rFonts w:ascii="Arial" w:eastAsia="Times New Roman" w:hAnsi="Arial" w:cs="Arial"/>
          <w:iCs/>
          <w:color w:val="auto"/>
          <w:sz w:val="20"/>
        </w:rPr>
        <w:t xml:space="preserve">consiste à </w:t>
      </w:r>
      <w:r w:rsidRPr="00FD2370">
        <w:rPr>
          <w:rFonts w:ascii="Arial" w:eastAsia="Times New Roman" w:hAnsi="Arial" w:cs="Arial"/>
          <w:b/>
          <w:bCs/>
          <w:iCs/>
          <w:color w:val="auto"/>
          <w:sz w:val="20"/>
        </w:rPr>
        <w:t>pouvoir se déplacer librement, sans contraintes et sans autorisation</w:t>
      </w:r>
      <w:r>
        <w:rPr>
          <w:rFonts w:ascii="Arial" w:eastAsia="Times New Roman" w:hAnsi="Arial" w:cs="Arial"/>
          <w:b/>
          <w:bCs/>
          <w:iCs/>
          <w:color w:val="auto"/>
          <w:sz w:val="20"/>
        </w:rPr>
        <w:t>.</w:t>
      </w:r>
    </w:p>
    <w:p w14:paraId="3449E61B" w14:textId="77777777" w:rsidR="009C0357" w:rsidRDefault="009C0357" w:rsidP="009C0357">
      <w:pPr>
        <w:pStyle w:val="Formatlibre"/>
        <w:spacing w:before="60" w:after="60"/>
        <w:jc w:val="both"/>
        <w:rPr>
          <w:rFonts w:ascii="Arial" w:eastAsia="Times New Roman" w:hAnsi="Arial" w:cs="Arial"/>
          <w:b/>
          <w:bCs/>
          <w:iCs/>
          <w:color w:val="auto"/>
          <w:sz w:val="20"/>
        </w:rPr>
      </w:pPr>
    </w:p>
    <w:p w14:paraId="120D7B12" w14:textId="77777777" w:rsidR="009C0357" w:rsidRPr="002D3100" w:rsidRDefault="009C0357" w:rsidP="009C0357">
      <w:pPr>
        <w:pStyle w:val="Formatlibre"/>
        <w:spacing w:before="60" w:after="60"/>
        <w:jc w:val="both"/>
        <w:rPr>
          <w:rFonts w:ascii="Arial" w:eastAsia="Times New Roman" w:hAnsi="Arial" w:cs="Arial"/>
          <w:iCs/>
          <w:color w:val="auto"/>
          <w:sz w:val="20"/>
        </w:rPr>
      </w:pPr>
      <w:r w:rsidRPr="00FD2370">
        <w:rPr>
          <w:rFonts w:ascii="Arial" w:eastAsia="Times New Roman" w:hAnsi="Arial" w:cs="Arial"/>
          <w:iCs/>
          <w:color w:val="auto"/>
          <w:sz w:val="20"/>
        </w:rPr>
        <w:t xml:space="preserve">La </w:t>
      </w:r>
      <w:r w:rsidRPr="00FD2370">
        <w:rPr>
          <w:rFonts w:ascii="Arial" w:eastAsia="Times New Roman" w:hAnsi="Arial" w:cs="Arial"/>
          <w:b/>
          <w:bCs/>
          <w:iCs/>
          <w:color w:val="auto"/>
          <w:sz w:val="20"/>
          <w:u w:val="single"/>
        </w:rPr>
        <w:t xml:space="preserve">personne de confiance </w:t>
      </w:r>
      <w:r>
        <w:rPr>
          <w:rFonts w:ascii="Arial" w:eastAsia="Times New Roman" w:hAnsi="Arial" w:cs="Arial"/>
          <w:b/>
          <w:bCs/>
          <w:iCs/>
          <w:color w:val="auto"/>
          <w:sz w:val="20"/>
          <w:u w:val="single"/>
        </w:rPr>
        <w:t>(</w:t>
      </w:r>
      <w:r w:rsidRPr="00FD2370">
        <w:rPr>
          <w:rFonts w:ascii="Arial" w:eastAsia="Times New Roman" w:hAnsi="Arial" w:cs="Arial"/>
          <w:b/>
          <w:bCs/>
          <w:iCs/>
          <w:color w:val="auto"/>
          <w:sz w:val="20"/>
          <w:u w:val="single"/>
        </w:rPr>
        <w:t>CASF</w:t>
      </w:r>
      <w:r>
        <w:rPr>
          <w:rFonts w:ascii="Arial" w:eastAsia="Times New Roman" w:hAnsi="Arial" w:cs="Arial"/>
          <w:b/>
          <w:bCs/>
          <w:iCs/>
          <w:color w:val="auto"/>
          <w:sz w:val="20"/>
          <w:u w:val="single"/>
        </w:rPr>
        <w:t>)</w:t>
      </w:r>
      <w:r w:rsidRPr="00FD2370">
        <w:rPr>
          <w:rFonts w:ascii="Arial" w:eastAsia="Times New Roman" w:hAnsi="Arial" w:cs="Arial"/>
          <w:iCs/>
          <w:color w:val="auto"/>
          <w:sz w:val="20"/>
        </w:rPr>
        <w:t xml:space="preserve"> : </w:t>
      </w:r>
      <w:r>
        <w:rPr>
          <w:rFonts w:ascii="Arial" w:eastAsia="Times New Roman" w:hAnsi="Arial" w:cs="Arial"/>
          <w:iCs/>
          <w:color w:val="auto"/>
          <w:sz w:val="20"/>
        </w:rPr>
        <w:t xml:space="preserve">définie par l’article L311-5-1 du Code de l’Action Sociale et des Familles (CASF), </w:t>
      </w:r>
      <w:r w:rsidRPr="002D3100">
        <w:rPr>
          <w:rFonts w:ascii="Arial" w:eastAsia="Times New Roman" w:hAnsi="Arial" w:cs="Arial"/>
          <w:iCs/>
          <w:color w:val="auto"/>
          <w:sz w:val="20"/>
        </w:rPr>
        <w:t xml:space="preserve">la personne de confiance </w:t>
      </w:r>
      <w:r>
        <w:rPr>
          <w:rFonts w:ascii="Arial" w:eastAsia="Times New Roman" w:hAnsi="Arial" w:cs="Arial"/>
          <w:iCs/>
          <w:color w:val="auto"/>
          <w:sz w:val="20"/>
        </w:rPr>
        <w:t>(CASF) peut être</w:t>
      </w:r>
      <w:r w:rsidRPr="002D3100">
        <w:rPr>
          <w:rFonts w:ascii="Arial" w:eastAsia="Times New Roman" w:hAnsi="Arial" w:cs="Arial"/>
          <w:iCs/>
          <w:color w:val="auto"/>
          <w:sz w:val="20"/>
        </w:rPr>
        <w:t xml:space="preserve"> </w:t>
      </w:r>
      <w:r>
        <w:rPr>
          <w:rFonts w:ascii="Arial" w:eastAsia="Times New Roman" w:hAnsi="Arial" w:cs="Arial"/>
          <w:iCs/>
          <w:color w:val="auto"/>
          <w:sz w:val="20"/>
        </w:rPr>
        <w:t xml:space="preserve">désignée par toute personne majeure </w:t>
      </w:r>
      <w:r w:rsidRPr="002D3100">
        <w:rPr>
          <w:rFonts w:ascii="Arial" w:eastAsia="Times New Roman" w:hAnsi="Arial" w:cs="Arial"/>
          <w:iCs/>
          <w:color w:val="auto"/>
          <w:sz w:val="20"/>
        </w:rPr>
        <w:t>accueillie dans un établi</w:t>
      </w:r>
      <w:r>
        <w:rPr>
          <w:rFonts w:ascii="Arial" w:eastAsia="Times New Roman" w:hAnsi="Arial" w:cs="Arial"/>
          <w:iCs/>
          <w:color w:val="auto"/>
          <w:sz w:val="20"/>
        </w:rPr>
        <w:t>ss</w:t>
      </w:r>
      <w:r w:rsidRPr="002D3100">
        <w:rPr>
          <w:rFonts w:ascii="Arial" w:eastAsia="Times New Roman" w:hAnsi="Arial" w:cs="Arial"/>
          <w:iCs/>
          <w:color w:val="auto"/>
          <w:sz w:val="20"/>
        </w:rPr>
        <w:t xml:space="preserve">ement ou un service social ou médico-social. </w:t>
      </w:r>
      <w:r>
        <w:rPr>
          <w:rFonts w:ascii="Arial" w:eastAsia="Times New Roman" w:hAnsi="Arial" w:cs="Arial"/>
          <w:iCs/>
          <w:color w:val="auto"/>
          <w:sz w:val="20"/>
        </w:rPr>
        <w:t xml:space="preserve">La personne de confiance (CASF) est </w:t>
      </w:r>
      <w:r w:rsidRPr="002D3100">
        <w:rPr>
          <w:rFonts w:ascii="Arial" w:eastAsia="Times New Roman" w:hAnsi="Arial" w:cs="Arial"/>
          <w:iCs/>
          <w:color w:val="auto"/>
          <w:sz w:val="20"/>
        </w:rPr>
        <w:t>consultée au cas où la personne intéressée rencontre des difficultés dans la connaissance et la compréhension de ses droits.</w:t>
      </w:r>
      <w:r>
        <w:rPr>
          <w:rFonts w:ascii="Arial" w:eastAsia="Times New Roman" w:hAnsi="Arial" w:cs="Arial"/>
          <w:iCs/>
          <w:color w:val="auto"/>
          <w:sz w:val="20"/>
        </w:rPr>
        <w:t xml:space="preserve"> Dans le cadre de la mise en place de l’annexe au contrat de séjour, la personne de confiance (CASF), si nommée par la personne, doit être informée des mesures envisagées de restriction d’aller et venir.</w:t>
      </w:r>
    </w:p>
    <w:p w14:paraId="2A370C2D" w14:textId="77777777" w:rsidR="009C0357" w:rsidRPr="00004EBF" w:rsidRDefault="009C0357" w:rsidP="009C0357">
      <w:pPr>
        <w:pStyle w:val="Formatlibre"/>
        <w:spacing w:before="60" w:after="60"/>
        <w:jc w:val="both"/>
        <w:rPr>
          <w:rFonts w:ascii="Arial" w:hAnsi="Arial" w:cs="Arial"/>
          <w:b/>
          <w:sz w:val="20"/>
        </w:rPr>
      </w:pPr>
    </w:p>
    <w:p w14:paraId="1CDADB63" w14:textId="77777777" w:rsidR="009C0357" w:rsidRPr="00004EBF" w:rsidRDefault="009C0357" w:rsidP="009C0357">
      <w:pPr>
        <w:spacing w:before="60" w:after="60" w:line="240" w:lineRule="auto"/>
        <w:jc w:val="both"/>
        <w:rPr>
          <w:rFonts w:ascii="Arial" w:hAnsi="Arial" w:cs="Arial"/>
          <w:b/>
          <w:sz w:val="20"/>
          <w:szCs w:val="20"/>
        </w:rPr>
      </w:pPr>
    </w:p>
    <w:p w14:paraId="131F31EB" w14:textId="77777777" w:rsidR="009C0357" w:rsidRDefault="009C0357" w:rsidP="009C0357">
      <w:pPr>
        <w:pStyle w:val="Titre1"/>
        <w:numPr>
          <w:ilvl w:val="0"/>
          <w:numId w:val="2"/>
        </w:numPr>
        <w:overflowPunct w:val="0"/>
        <w:autoSpaceDE w:val="0"/>
        <w:autoSpaceDN w:val="0"/>
        <w:adjustRightInd w:val="0"/>
        <w:spacing w:before="60"/>
        <w:ind w:left="0" w:firstLine="0"/>
        <w:jc w:val="left"/>
        <w:textAlignment w:val="baseline"/>
        <w:rPr>
          <w:i w:val="0"/>
          <w:color w:val="auto"/>
          <w:sz w:val="22"/>
        </w:rPr>
      </w:pPr>
      <w:r w:rsidRPr="00004EBF">
        <w:rPr>
          <w:i w:val="0"/>
          <w:color w:val="auto"/>
          <w:sz w:val="22"/>
        </w:rPr>
        <w:t>MARCHE A SUIVRE</w:t>
      </w:r>
    </w:p>
    <w:p w14:paraId="351DCD6C" w14:textId="4B6315A2" w:rsidR="009C0357" w:rsidRPr="00004EBF" w:rsidRDefault="009C0357" w:rsidP="009C0357">
      <w:pPr>
        <w:shd w:val="clear" w:color="auto" w:fill="808080" w:themeFill="background1" w:themeFillShade="80"/>
        <w:spacing w:before="60" w:after="60" w:line="240" w:lineRule="auto"/>
        <w:rPr>
          <w:rFonts w:ascii="Arial" w:eastAsia="Times New Roman" w:hAnsi="Arial" w:cs="Arial"/>
          <w:b/>
          <w:color w:val="FFFFFF" w:themeColor="background1"/>
          <w:sz w:val="20"/>
          <w:szCs w:val="20"/>
          <w:lang w:eastAsia="fr-FR"/>
        </w:rPr>
      </w:pPr>
      <w:r w:rsidRPr="00004EBF">
        <w:rPr>
          <w:rFonts w:ascii="Arial" w:eastAsia="Times New Roman" w:hAnsi="Arial" w:cs="Arial"/>
          <w:b/>
          <w:color w:val="FFFFFF" w:themeColor="background1"/>
          <w:sz w:val="20"/>
          <w:szCs w:val="20"/>
          <w:lang w:eastAsia="fr-FR"/>
        </w:rPr>
        <w:t>EVALUATION PREALABLE DU RESIDENT</w:t>
      </w:r>
    </w:p>
    <w:p w14:paraId="6BCAC368"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Le médecin coordonnateur</w:t>
      </w:r>
      <w:r>
        <w:rPr>
          <w:rFonts w:ascii="Arial" w:eastAsia="Times New Roman" w:hAnsi="Arial" w:cs="Arial"/>
          <w:sz w:val="20"/>
          <w:szCs w:val="20"/>
          <w:lang w:eastAsia="fr-FR"/>
        </w:rPr>
        <w:t xml:space="preserve">, </w:t>
      </w:r>
      <w:r w:rsidRPr="00004EBF">
        <w:rPr>
          <w:rFonts w:ascii="Arial" w:eastAsia="Times New Roman" w:hAnsi="Arial" w:cs="Arial"/>
          <w:sz w:val="20"/>
          <w:szCs w:val="20"/>
          <w:lang w:eastAsia="fr-FR"/>
        </w:rPr>
        <w:t>après un temps d'observation du résident</w:t>
      </w:r>
      <w:r>
        <w:rPr>
          <w:rFonts w:ascii="Arial" w:eastAsia="Times New Roman" w:hAnsi="Arial" w:cs="Arial"/>
          <w:sz w:val="20"/>
          <w:szCs w:val="20"/>
          <w:lang w:eastAsia="fr-FR"/>
        </w:rPr>
        <w:t xml:space="preserve"> (ou à défaut le médecin traitant de la personne), </w:t>
      </w:r>
      <w:r w:rsidRPr="00004EBF">
        <w:rPr>
          <w:rFonts w:ascii="Arial" w:eastAsia="Times New Roman" w:hAnsi="Arial" w:cs="Arial"/>
          <w:sz w:val="20"/>
          <w:szCs w:val="20"/>
          <w:lang w:eastAsia="fr-FR"/>
        </w:rPr>
        <w:t>identifie les besoins particuliers du résident au regard de facteurs à prendre en compte pour l'évaluation de sa situation</w:t>
      </w:r>
      <w:r>
        <w:rPr>
          <w:rFonts w:ascii="Arial" w:eastAsia="Times New Roman" w:hAnsi="Arial" w:cs="Arial"/>
          <w:sz w:val="20"/>
          <w:szCs w:val="20"/>
          <w:lang w:eastAsia="fr-FR"/>
        </w:rPr>
        <w:t>.</w:t>
      </w:r>
    </w:p>
    <w:p w14:paraId="5CB76DCE" w14:textId="77777777" w:rsidR="009C0357" w:rsidRPr="009C0357" w:rsidRDefault="009C0357" w:rsidP="009C0357">
      <w:pPr>
        <w:spacing w:before="60" w:after="60" w:line="240" w:lineRule="auto"/>
        <w:jc w:val="both"/>
        <w:rPr>
          <w:rFonts w:ascii="Arial" w:eastAsia="Times New Roman" w:hAnsi="Arial" w:cs="Arial"/>
          <w:sz w:val="10"/>
          <w:szCs w:val="10"/>
          <w:lang w:eastAsia="fr-FR"/>
        </w:rPr>
      </w:pPr>
    </w:p>
    <w:p w14:paraId="03FC6FF3"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Le médecin coordonnateur</w:t>
      </w:r>
      <w:r>
        <w:rPr>
          <w:rFonts w:ascii="Arial" w:eastAsia="Times New Roman" w:hAnsi="Arial" w:cs="Arial"/>
          <w:sz w:val="20"/>
          <w:szCs w:val="20"/>
          <w:lang w:eastAsia="fr-FR"/>
        </w:rPr>
        <w:t xml:space="preserve"> (ou traitant) </w:t>
      </w:r>
      <w:r w:rsidRPr="00004EBF">
        <w:rPr>
          <w:rFonts w:ascii="Arial" w:eastAsia="Times New Roman" w:hAnsi="Arial" w:cs="Arial"/>
          <w:sz w:val="20"/>
          <w:szCs w:val="20"/>
          <w:lang w:eastAsia="fr-FR"/>
        </w:rPr>
        <w:t>s'appuie sur les informations de l'examen médical.</w:t>
      </w:r>
    </w:p>
    <w:p w14:paraId="065F7747"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Celui-ci doit permettre d'évaluer les capacités, les besoins et les souhaits de la personne dans le cadre d'un équilibre entre les risques encourus par le résident quant à son intégrité physique et sa sécurité et les bénéfices envisagés par le soutien à sa liberté d'aller et venir.</w:t>
      </w:r>
    </w:p>
    <w:p w14:paraId="176F8289"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p>
    <w:p w14:paraId="20237903" w14:textId="77777777" w:rsidR="009C0357" w:rsidRPr="00004EBF" w:rsidRDefault="009C0357" w:rsidP="009C0357">
      <w:pPr>
        <w:shd w:val="clear" w:color="auto" w:fill="808080" w:themeFill="background1" w:themeFillShade="80"/>
        <w:spacing w:before="60" w:after="60" w:line="240" w:lineRule="auto"/>
        <w:rPr>
          <w:rFonts w:ascii="Arial" w:eastAsia="Times New Roman" w:hAnsi="Arial" w:cs="Arial"/>
          <w:b/>
          <w:color w:val="FFFFFF" w:themeColor="background1"/>
          <w:sz w:val="20"/>
          <w:szCs w:val="20"/>
          <w:lang w:eastAsia="fr-FR"/>
        </w:rPr>
      </w:pPr>
      <w:r w:rsidRPr="00004EBF">
        <w:rPr>
          <w:rFonts w:ascii="Arial" w:eastAsia="Times New Roman" w:hAnsi="Arial" w:cs="Arial"/>
          <w:b/>
          <w:color w:val="FFFFFF" w:themeColor="background1"/>
          <w:sz w:val="20"/>
          <w:szCs w:val="20"/>
          <w:lang w:eastAsia="fr-FR"/>
        </w:rPr>
        <w:t xml:space="preserve">IDENTIFICATION PLURIDICIPLINAIRE DES BESOINS DU RESIDENT ET DES RISQUES POUR SON INTEGRITE PHYSIQUE ET SA SECURITE </w:t>
      </w:r>
    </w:p>
    <w:p w14:paraId="1973D08B"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 xml:space="preserve">Après examen du résident, le médecin coordonnateur organise, autant que de besoin, </w:t>
      </w:r>
      <w:r w:rsidRPr="00004EBF">
        <w:rPr>
          <w:rFonts w:ascii="Arial" w:eastAsia="Times New Roman" w:hAnsi="Arial" w:cs="Arial"/>
          <w:b/>
          <w:sz w:val="20"/>
          <w:szCs w:val="20"/>
          <w:lang w:eastAsia="fr-FR"/>
        </w:rPr>
        <w:t>une évaluation pluridisciplinaire des risques et des bénéfices</w:t>
      </w:r>
      <w:r w:rsidRPr="00004EBF">
        <w:rPr>
          <w:rFonts w:ascii="Arial" w:eastAsia="Times New Roman" w:hAnsi="Arial" w:cs="Arial"/>
          <w:sz w:val="20"/>
          <w:szCs w:val="20"/>
          <w:lang w:eastAsia="fr-FR"/>
        </w:rPr>
        <w:t xml:space="preserve"> des mesures </w:t>
      </w:r>
      <w:r>
        <w:rPr>
          <w:rFonts w:ascii="Arial" w:eastAsia="Times New Roman" w:hAnsi="Arial" w:cs="Arial"/>
          <w:sz w:val="20"/>
          <w:szCs w:val="20"/>
          <w:lang w:eastAsia="fr-FR"/>
        </w:rPr>
        <w:t>envisagées</w:t>
      </w:r>
      <w:r w:rsidRPr="00004EBF">
        <w:rPr>
          <w:rFonts w:ascii="Arial" w:eastAsia="Times New Roman" w:hAnsi="Arial" w:cs="Arial"/>
          <w:sz w:val="20"/>
          <w:szCs w:val="20"/>
          <w:lang w:eastAsia="fr-FR"/>
        </w:rPr>
        <w:t xml:space="preserve"> pour assurer l'intégrité physique et la sécurité du résident et pour soutenir l'exercice de sa liberté d'aller et venir</w:t>
      </w:r>
    </w:p>
    <w:p w14:paraId="0B142889"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Cette évaluation doit permettre de réfléchir avec les professionnels aux modalités pratiques permettant d'assurer le respect effectif de la liberté d'aller et venir du résident et de sa sécurité.</w:t>
      </w:r>
    </w:p>
    <w:p w14:paraId="50DE9E37" w14:textId="77777777" w:rsidR="009C0357" w:rsidRPr="00004EBF" w:rsidRDefault="009C0357" w:rsidP="009C0357">
      <w:pPr>
        <w:spacing w:before="60" w:after="60" w:line="240" w:lineRule="auto"/>
        <w:jc w:val="both"/>
        <w:rPr>
          <w:rFonts w:ascii="Arial" w:eastAsia="Times New Roman" w:hAnsi="Arial" w:cs="Arial"/>
          <w:b/>
          <w:sz w:val="20"/>
          <w:szCs w:val="20"/>
          <w:lang w:eastAsia="fr-FR"/>
        </w:rPr>
      </w:pPr>
      <w:r w:rsidRPr="00004EBF">
        <w:rPr>
          <w:rFonts w:ascii="Arial" w:eastAsia="Times New Roman" w:hAnsi="Arial" w:cs="Arial"/>
          <w:b/>
          <w:sz w:val="20"/>
          <w:szCs w:val="20"/>
          <w:u w:val="single"/>
          <w:lang w:eastAsia="fr-FR"/>
        </w:rPr>
        <w:lastRenderedPageBreak/>
        <w:t>Facteurs à prendre à compte pour l'évaluation de la situation et des besoins du résident</w:t>
      </w:r>
      <w:r w:rsidRPr="00004EBF">
        <w:rPr>
          <w:rFonts w:ascii="Arial" w:eastAsia="Times New Roman" w:hAnsi="Arial" w:cs="Arial"/>
          <w:b/>
          <w:sz w:val="20"/>
          <w:szCs w:val="20"/>
          <w:lang w:eastAsia="fr-FR"/>
        </w:rPr>
        <w:t xml:space="preserve"> : </w:t>
      </w:r>
    </w:p>
    <w:p w14:paraId="4DDAFC88" w14:textId="77777777" w:rsidR="009C0357" w:rsidRPr="00004EBF" w:rsidRDefault="009C0357" w:rsidP="009C0357">
      <w:pPr>
        <w:pStyle w:val="Paragraphedeliste"/>
        <w:numPr>
          <w:ilvl w:val="0"/>
          <w:numId w:val="3"/>
        </w:numPr>
        <w:spacing w:before="60" w:after="60" w:line="240" w:lineRule="auto"/>
        <w:ind w:left="426"/>
        <w:contextualSpacing w:val="0"/>
        <w:jc w:val="both"/>
        <w:rPr>
          <w:rFonts w:ascii="Arial" w:eastAsia="Times New Roman" w:hAnsi="Arial" w:cs="Arial"/>
          <w:sz w:val="20"/>
          <w:szCs w:val="20"/>
          <w:lang w:eastAsia="fr-FR"/>
        </w:rPr>
      </w:pPr>
      <w:r w:rsidRPr="00004EBF">
        <w:rPr>
          <w:rFonts w:ascii="Arial" w:eastAsia="Times New Roman" w:hAnsi="Arial" w:cs="Arial"/>
          <w:b/>
          <w:sz w:val="20"/>
          <w:szCs w:val="20"/>
          <w:lang w:eastAsia="fr-FR"/>
        </w:rPr>
        <w:t>Etat de santé et activité</w:t>
      </w:r>
      <w:r w:rsidRPr="00004EBF">
        <w:rPr>
          <w:rFonts w:ascii="Arial" w:eastAsia="Times New Roman" w:hAnsi="Arial" w:cs="Arial"/>
          <w:sz w:val="20"/>
          <w:szCs w:val="20"/>
          <w:lang w:eastAsia="fr-FR"/>
        </w:rPr>
        <w:t xml:space="preserve"> : les pathologies, troubles associés, et conséquences des traitements, dont peut souffrir le résident peuvent avoir un impact sur ses capacités de déplacement et peuvent entraîner des risques sur sa sécurité et son intégrité physique. </w:t>
      </w:r>
    </w:p>
    <w:p w14:paraId="6516C4D8" w14:textId="77777777" w:rsidR="009C0357" w:rsidRPr="00004EBF" w:rsidRDefault="009C0357" w:rsidP="009C0357">
      <w:pPr>
        <w:pStyle w:val="Paragraphedeliste"/>
        <w:numPr>
          <w:ilvl w:val="0"/>
          <w:numId w:val="3"/>
        </w:numPr>
        <w:spacing w:before="60" w:after="60" w:line="240" w:lineRule="auto"/>
        <w:ind w:left="426"/>
        <w:contextualSpacing w:val="0"/>
        <w:jc w:val="both"/>
        <w:rPr>
          <w:rFonts w:ascii="Arial" w:eastAsia="Times New Roman" w:hAnsi="Arial" w:cs="Arial"/>
          <w:sz w:val="20"/>
          <w:szCs w:val="20"/>
          <w:lang w:eastAsia="fr-FR"/>
        </w:rPr>
      </w:pPr>
      <w:r w:rsidRPr="00004EBF">
        <w:rPr>
          <w:rFonts w:ascii="Arial" w:eastAsia="Times New Roman" w:hAnsi="Arial" w:cs="Arial"/>
          <w:b/>
          <w:sz w:val="20"/>
          <w:szCs w:val="20"/>
          <w:lang w:eastAsia="fr-FR"/>
        </w:rPr>
        <w:t>Circulation</w:t>
      </w:r>
      <w:r w:rsidRPr="00004EBF">
        <w:rPr>
          <w:rFonts w:ascii="Arial" w:eastAsia="Times New Roman" w:hAnsi="Arial" w:cs="Arial"/>
          <w:sz w:val="20"/>
          <w:szCs w:val="20"/>
          <w:lang w:eastAsia="fr-FR"/>
        </w:rPr>
        <w:t xml:space="preserve"> : la circulation peut recouvrir des besoins tels que les déplacements à l'intérieur et à l'extérieur de l'établissement, la prise en compte de la pénibilité physique des déplacements, le confort. </w:t>
      </w:r>
    </w:p>
    <w:p w14:paraId="358A91B3" w14:textId="77777777" w:rsidR="009C0357" w:rsidRPr="00004EBF" w:rsidRDefault="009C0357" w:rsidP="009C0357">
      <w:pPr>
        <w:pStyle w:val="Paragraphedeliste"/>
        <w:numPr>
          <w:ilvl w:val="0"/>
          <w:numId w:val="3"/>
        </w:numPr>
        <w:spacing w:before="60" w:after="60" w:line="240" w:lineRule="auto"/>
        <w:ind w:left="426"/>
        <w:contextualSpacing w:val="0"/>
        <w:jc w:val="both"/>
        <w:rPr>
          <w:rFonts w:ascii="Arial" w:eastAsia="Times New Roman" w:hAnsi="Arial" w:cs="Arial"/>
          <w:sz w:val="20"/>
          <w:szCs w:val="20"/>
          <w:lang w:eastAsia="fr-FR"/>
        </w:rPr>
      </w:pPr>
      <w:r w:rsidRPr="00004EBF">
        <w:rPr>
          <w:rFonts w:ascii="Arial" w:eastAsia="Times New Roman" w:hAnsi="Arial" w:cs="Arial"/>
          <w:b/>
          <w:sz w:val="20"/>
          <w:szCs w:val="20"/>
          <w:lang w:eastAsia="fr-FR"/>
        </w:rPr>
        <w:t>Sécurité</w:t>
      </w:r>
      <w:r w:rsidRPr="00004EBF">
        <w:rPr>
          <w:rFonts w:ascii="Arial" w:eastAsia="Times New Roman" w:hAnsi="Arial" w:cs="Arial"/>
          <w:sz w:val="20"/>
          <w:szCs w:val="20"/>
          <w:lang w:eastAsia="fr-FR"/>
        </w:rPr>
        <w:t xml:space="preserve"> : la sécurité du résident recouvre les fragilités particulières du résident liées à son état de santé, et le degré dans lequel celles-ci doivent être prises en considération pour mettre en œuvre l'exercice de sa liberté d'aller et venir. </w:t>
      </w:r>
    </w:p>
    <w:p w14:paraId="200443D7" w14:textId="77777777" w:rsidR="009C0357" w:rsidRPr="00004EBF" w:rsidRDefault="009C0357" w:rsidP="009C0357">
      <w:pPr>
        <w:pStyle w:val="Paragraphedeliste"/>
        <w:numPr>
          <w:ilvl w:val="0"/>
          <w:numId w:val="3"/>
        </w:numPr>
        <w:spacing w:before="60" w:after="60" w:line="240" w:lineRule="auto"/>
        <w:ind w:left="426"/>
        <w:contextualSpacing w:val="0"/>
        <w:jc w:val="both"/>
        <w:rPr>
          <w:rFonts w:ascii="Arial" w:eastAsia="Times New Roman" w:hAnsi="Arial" w:cs="Arial"/>
          <w:sz w:val="20"/>
          <w:szCs w:val="20"/>
          <w:lang w:eastAsia="fr-FR"/>
        </w:rPr>
      </w:pPr>
      <w:r w:rsidRPr="00004EBF">
        <w:rPr>
          <w:rFonts w:ascii="Arial" w:eastAsia="Times New Roman" w:hAnsi="Arial" w:cs="Arial"/>
          <w:b/>
          <w:sz w:val="20"/>
          <w:szCs w:val="20"/>
          <w:lang w:eastAsia="fr-FR"/>
        </w:rPr>
        <w:t>Respect de l'intégrité et de la dignité de la personne</w:t>
      </w:r>
      <w:r w:rsidRPr="00004EBF">
        <w:rPr>
          <w:rFonts w:ascii="Arial" w:eastAsia="Times New Roman" w:hAnsi="Arial" w:cs="Arial"/>
          <w:sz w:val="20"/>
          <w:szCs w:val="20"/>
          <w:lang w:eastAsia="fr-FR"/>
        </w:rPr>
        <w:t xml:space="preserve"> : le vécu et la sensibilité, ainsi que les choix du résident doivent être prises en compte dans l'analyse de ses besoins et permettre aux </w:t>
      </w:r>
      <w:r>
        <w:rPr>
          <w:rFonts w:ascii="Arial" w:eastAsia="Times New Roman" w:hAnsi="Arial" w:cs="Arial"/>
          <w:sz w:val="20"/>
          <w:szCs w:val="20"/>
          <w:lang w:eastAsia="fr-FR"/>
        </w:rPr>
        <w:t>professionnels qui accompagnent la personne</w:t>
      </w:r>
      <w:r w:rsidRPr="00004EBF">
        <w:rPr>
          <w:rFonts w:ascii="Arial" w:eastAsia="Times New Roman" w:hAnsi="Arial" w:cs="Arial"/>
          <w:sz w:val="20"/>
          <w:szCs w:val="20"/>
          <w:lang w:eastAsia="fr-FR"/>
        </w:rPr>
        <w:t xml:space="preserve"> de s'interroger sur leurs pratiques. </w:t>
      </w:r>
    </w:p>
    <w:p w14:paraId="5EAB5157" w14:textId="77777777" w:rsidR="009C0357" w:rsidRPr="00004EBF" w:rsidRDefault="009C0357" w:rsidP="009C0357">
      <w:pPr>
        <w:pStyle w:val="Paragraphedeliste"/>
        <w:numPr>
          <w:ilvl w:val="0"/>
          <w:numId w:val="3"/>
        </w:numPr>
        <w:spacing w:before="60" w:after="60" w:line="240" w:lineRule="auto"/>
        <w:ind w:left="426"/>
        <w:contextualSpacing w:val="0"/>
        <w:jc w:val="both"/>
        <w:rPr>
          <w:rFonts w:ascii="Arial" w:eastAsia="Times New Roman" w:hAnsi="Arial" w:cs="Arial"/>
          <w:sz w:val="20"/>
          <w:szCs w:val="20"/>
          <w:lang w:eastAsia="fr-FR"/>
        </w:rPr>
      </w:pPr>
      <w:r w:rsidRPr="00004EBF">
        <w:rPr>
          <w:rFonts w:ascii="Arial" w:eastAsia="Times New Roman" w:hAnsi="Arial" w:cs="Arial"/>
          <w:b/>
          <w:sz w:val="20"/>
          <w:szCs w:val="20"/>
          <w:lang w:eastAsia="fr-FR"/>
        </w:rPr>
        <w:t>Accessibilité</w:t>
      </w:r>
      <w:r w:rsidRPr="00004EBF">
        <w:rPr>
          <w:rFonts w:ascii="Arial" w:eastAsia="Times New Roman" w:hAnsi="Arial" w:cs="Arial"/>
          <w:sz w:val="20"/>
          <w:szCs w:val="20"/>
          <w:lang w:eastAsia="fr-FR"/>
        </w:rPr>
        <w:t xml:space="preserve"> : l'accessibilité comprend la possibilité pour le résident de s'orienter et de se diriger facilement dans les parties intérieures et extérieures de l'établissement en fonction des caractéristiques de son état de santé. </w:t>
      </w:r>
    </w:p>
    <w:p w14:paraId="6D5C6652" w14:textId="77777777" w:rsidR="009C0357" w:rsidRPr="00004EBF" w:rsidRDefault="009C0357" w:rsidP="009C0357">
      <w:pPr>
        <w:pStyle w:val="Paragraphedeliste"/>
        <w:numPr>
          <w:ilvl w:val="0"/>
          <w:numId w:val="3"/>
        </w:numPr>
        <w:spacing w:before="60" w:after="60" w:line="240" w:lineRule="auto"/>
        <w:ind w:left="426"/>
        <w:contextualSpacing w:val="0"/>
        <w:jc w:val="both"/>
        <w:rPr>
          <w:rFonts w:ascii="Arial" w:eastAsia="Times New Roman" w:hAnsi="Arial" w:cs="Arial"/>
          <w:sz w:val="20"/>
          <w:szCs w:val="20"/>
          <w:lang w:eastAsia="fr-FR"/>
        </w:rPr>
      </w:pPr>
      <w:r w:rsidRPr="00004EBF">
        <w:rPr>
          <w:rFonts w:ascii="Arial" w:eastAsia="Times New Roman" w:hAnsi="Arial" w:cs="Arial"/>
          <w:b/>
          <w:sz w:val="20"/>
          <w:szCs w:val="20"/>
          <w:lang w:eastAsia="fr-FR"/>
        </w:rPr>
        <w:t>Vie sociale et maintien des relations avec les proches</w:t>
      </w:r>
      <w:r w:rsidRPr="00004EBF">
        <w:rPr>
          <w:rFonts w:ascii="Arial" w:eastAsia="Times New Roman" w:hAnsi="Arial" w:cs="Arial"/>
          <w:sz w:val="20"/>
          <w:szCs w:val="20"/>
          <w:lang w:eastAsia="fr-FR"/>
        </w:rPr>
        <w:t xml:space="preserve"> : les habitudes de vie et les rythmes de vie du résident doivent, dans la mesure du possible, être respectés afin de contribuer à la préservation de son autonomie. </w:t>
      </w:r>
    </w:p>
    <w:p w14:paraId="0CCE5154" w14:textId="77777777" w:rsidR="009C0357" w:rsidRPr="009C0357" w:rsidRDefault="009C0357" w:rsidP="009C0357">
      <w:pPr>
        <w:spacing w:before="60" w:after="60" w:line="240" w:lineRule="auto"/>
        <w:jc w:val="both"/>
        <w:rPr>
          <w:rFonts w:ascii="Arial" w:eastAsia="Times New Roman" w:hAnsi="Arial" w:cs="Arial"/>
          <w:sz w:val="10"/>
          <w:szCs w:val="10"/>
          <w:lang w:eastAsia="fr-FR"/>
        </w:rPr>
      </w:pPr>
    </w:p>
    <w:p w14:paraId="6212A89A"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Le médecin coordonnateur peut solliciter tout professionnel nécessaire à l’étude de ces facteurs</w:t>
      </w:r>
      <w:r>
        <w:rPr>
          <w:rFonts w:ascii="Arial" w:eastAsia="Times New Roman" w:hAnsi="Arial" w:cs="Arial"/>
          <w:sz w:val="20"/>
          <w:szCs w:val="20"/>
          <w:lang w:eastAsia="fr-FR"/>
        </w:rPr>
        <w:t xml:space="preserve"> (médecin traitant, kinésithérapeute, psychologue, ergothérapeute, psychomotricien…).</w:t>
      </w:r>
    </w:p>
    <w:p w14:paraId="00DB18C8" w14:textId="77777777" w:rsidR="009C0357" w:rsidRPr="009C0357" w:rsidRDefault="009C0357" w:rsidP="009C0357">
      <w:pPr>
        <w:spacing w:before="60" w:after="60" w:line="240" w:lineRule="auto"/>
        <w:jc w:val="both"/>
        <w:rPr>
          <w:rFonts w:ascii="Arial" w:eastAsia="Times New Roman" w:hAnsi="Arial" w:cs="Arial"/>
          <w:sz w:val="10"/>
          <w:szCs w:val="10"/>
          <w:lang w:eastAsia="fr-FR"/>
        </w:rPr>
      </w:pPr>
    </w:p>
    <w:p w14:paraId="7052554B"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 xml:space="preserve">Cette évaluation pluridisciplinaire donne lieu à la </w:t>
      </w:r>
      <w:r w:rsidRPr="00004EBF">
        <w:rPr>
          <w:rFonts w:ascii="Arial" w:eastAsia="Times New Roman" w:hAnsi="Arial" w:cs="Arial"/>
          <w:b/>
          <w:sz w:val="20"/>
          <w:szCs w:val="20"/>
          <w:lang w:eastAsia="fr-FR"/>
        </w:rPr>
        <w:t>rédaction du projet d’annexe au contrat de séjour</w:t>
      </w:r>
      <w:r w:rsidRPr="00004EBF">
        <w:rPr>
          <w:rFonts w:ascii="Arial" w:eastAsia="Times New Roman" w:hAnsi="Arial" w:cs="Arial"/>
          <w:sz w:val="20"/>
          <w:szCs w:val="20"/>
          <w:lang w:eastAsia="fr-FR"/>
        </w:rPr>
        <w:t xml:space="preserve"> (cf. modèle) qui est </w:t>
      </w:r>
      <w:r w:rsidRPr="00004EBF">
        <w:rPr>
          <w:rFonts w:ascii="Arial" w:eastAsia="Times New Roman" w:hAnsi="Arial" w:cs="Arial"/>
          <w:b/>
          <w:sz w:val="20"/>
          <w:szCs w:val="20"/>
          <w:lang w:eastAsia="fr-FR"/>
        </w:rPr>
        <w:t xml:space="preserve">conservé dans le dossier médical </w:t>
      </w:r>
      <w:r w:rsidRPr="00004EBF">
        <w:rPr>
          <w:rFonts w:ascii="Arial" w:eastAsia="Times New Roman" w:hAnsi="Arial" w:cs="Arial"/>
          <w:sz w:val="20"/>
          <w:szCs w:val="20"/>
          <w:lang w:eastAsia="fr-FR"/>
        </w:rPr>
        <w:t>du résident</w:t>
      </w:r>
      <w:r>
        <w:rPr>
          <w:rFonts w:ascii="Arial" w:eastAsia="Times New Roman" w:hAnsi="Arial" w:cs="Arial"/>
          <w:sz w:val="20"/>
          <w:szCs w:val="20"/>
          <w:lang w:eastAsia="fr-FR"/>
        </w:rPr>
        <w:t>.</w:t>
      </w:r>
    </w:p>
    <w:p w14:paraId="219F17A2"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p>
    <w:p w14:paraId="6F5A6AC1" w14:textId="77777777" w:rsidR="009C0357" w:rsidRPr="00004EBF" w:rsidRDefault="009C0357" w:rsidP="009C0357">
      <w:pPr>
        <w:spacing w:before="60" w:after="60" w:line="240" w:lineRule="auto"/>
        <w:rPr>
          <w:rFonts w:ascii="Arial" w:eastAsia="Times New Roman" w:hAnsi="Arial" w:cs="Arial"/>
          <w:sz w:val="20"/>
          <w:szCs w:val="20"/>
          <w:lang w:eastAsia="fr-FR"/>
        </w:rPr>
      </w:pPr>
    </w:p>
    <w:p w14:paraId="7ABE6432" w14:textId="77777777" w:rsidR="009C0357" w:rsidRPr="00004EBF" w:rsidRDefault="009C0357" w:rsidP="009C0357">
      <w:pPr>
        <w:shd w:val="clear" w:color="auto" w:fill="808080" w:themeFill="background1" w:themeFillShade="80"/>
        <w:spacing w:before="60" w:after="60" w:line="240" w:lineRule="auto"/>
        <w:rPr>
          <w:rFonts w:ascii="Arial" w:eastAsia="Times New Roman" w:hAnsi="Arial" w:cs="Arial"/>
          <w:b/>
          <w:color w:val="FFFFFF" w:themeColor="background1"/>
          <w:sz w:val="20"/>
          <w:szCs w:val="20"/>
          <w:lang w:eastAsia="fr-FR"/>
        </w:rPr>
      </w:pPr>
      <w:r w:rsidRPr="00004EBF">
        <w:rPr>
          <w:rFonts w:ascii="Arial" w:eastAsia="Times New Roman" w:hAnsi="Arial" w:cs="Arial"/>
          <w:b/>
          <w:color w:val="FFFFFF" w:themeColor="background1"/>
          <w:sz w:val="20"/>
          <w:szCs w:val="20"/>
          <w:lang w:eastAsia="fr-FR"/>
        </w:rPr>
        <w:t>VALIDATION DE L’ANNEXE</w:t>
      </w:r>
    </w:p>
    <w:p w14:paraId="09182050"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A l'issue de l’évaluation, sur proposition du médecin coordonnateur, le directeur transmet le projet d'annexe au contrat de séjour au résident et, le cas échéant, à la personne chargée de la mesure de protection juridique et, après accord du résident, à sa personne de confiance</w:t>
      </w:r>
      <w:r>
        <w:rPr>
          <w:rFonts w:ascii="Arial" w:eastAsia="Times New Roman" w:hAnsi="Arial" w:cs="Arial"/>
          <w:sz w:val="20"/>
          <w:szCs w:val="20"/>
          <w:lang w:eastAsia="fr-FR"/>
        </w:rPr>
        <w:t xml:space="preserve"> (CASF) éventuellement désignée</w:t>
      </w:r>
      <w:r w:rsidRPr="00004EBF">
        <w:rPr>
          <w:rFonts w:ascii="Arial" w:eastAsia="Times New Roman" w:hAnsi="Arial" w:cs="Arial"/>
          <w:sz w:val="20"/>
          <w:szCs w:val="20"/>
          <w:lang w:eastAsia="fr-FR"/>
        </w:rPr>
        <w:t>, en les informant des mesures envisagées (de préférence par courrier daté).</w:t>
      </w:r>
    </w:p>
    <w:p w14:paraId="7D9C3FC0" w14:textId="77777777" w:rsidR="009C0357" w:rsidRPr="009C0357" w:rsidRDefault="009C0357" w:rsidP="009C0357">
      <w:pPr>
        <w:spacing w:before="60" w:after="60" w:line="240" w:lineRule="auto"/>
        <w:jc w:val="both"/>
        <w:rPr>
          <w:rFonts w:ascii="Arial" w:eastAsia="Times New Roman" w:hAnsi="Arial" w:cs="Arial"/>
          <w:sz w:val="10"/>
          <w:szCs w:val="10"/>
          <w:lang w:eastAsia="fr-FR"/>
        </w:rPr>
      </w:pPr>
    </w:p>
    <w:p w14:paraId="6E46ACC5"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L’information transmise comprend :</w:t>
      </w:r>
    </w:p>
    <w:p w14:paraId="285F03DE" w14:textId="77777777" w:rsidR="009C0357" w:rsidRPr="00004EBF" w:rsidRDefault="009C0357" w:rsidP="009C0357">
      <w:pPr>
        <w:pStyle w:val="Paragraphedeliste"/>
        <w:numPr>
          <w:ilvl w:val="0"/>
          <w:numId w:val="3"/>
        </w:numPr>
        <w:spacing w:before="60" w:after="60" w:line="240" w:lineRule="auto"/>
        <w:ind w:left="426"/>
        <w:contextualSpacing w:val="0"/>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Une proposition de date d’entretien pour validation de l’annexe laissant un délai d’au moins quinze jours aux personnes pour prendre connaissance du document</w:t>
      </w:r>
    </w:p>
    <w:p w14:paraId="602430B1" w14:textId="77777777" w:rsidR="009C0357" w:rsidRPr="00004EBF" w:rsidRDefault="009C0357" w:rsidP="009C0357">
      <w:pPr>
        <w:pStyle w:val="Paragraphedeliste"/>
        <w:numPr>
          <w:ilvl w:val="0"/>
          <w:numId w:val="3"/>
        </w:numPr>
        <w:spacing w:before="60" w:after="60" w:line="240" w:lineRule="auto"/>
        <w:ind w:left="426"/>
        <w:contextualSpacing w:val="0"/>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 xml:space="preserve">La possibilité pour le résident, le mandataire et la personne de confiance </w:t>
      </w:r>
      <w:r>
        <w:rPr>
          <w:rFonts w:ascii="Arial" w:eastAsia="Times New Roman" w:hAnsi="Arial" w:cs="Arial"/>
          <w:sz w:val="20"/>
          <w:szCs w:val="20"/>
          <w:lang w:eastAsia="fr-FR"/>
        </w:rPr>
        <w:t xml:space="preserve">(CASF) </w:t>
      </w:r>
      <w:r w:rsidRPr="00004EBF">
        <w:rPr>
          <w:rFonts w:ascii="Arial" w:eastAsia="Times New Roman" w:hAnsi="Arial" w:cs="Arial"/>
          <w:sz w:val="20"/>
          <w:szCs w:val="20"/>
          <w:lang w:eastAsia="fr-FR"/>
        </w:rPr>
        <w:t xml:space="preserve">d’être reçus par le médecin coordonnateur ou à défaut, par un professionnel ayant participé à l'évaluation pluridisciplinaire pour bénéficier d'explications complémentaires. </w:t>
      </w:r>
    </w:p>
    <w:p w14:paraId="676CD65B" w14:textId="77777777" w:rsidR="009C0357" w:rsidRPr="009C0357" w:rsidRDefault="009C0357" w:rsidP="009C0357">
      <w:pPr>
        <w:spacing w:before="60" w:after="60" w:line="240" w:lineRule="auto"/>
        <w:jc w:val="both"/>
        <w:rPr>
          <w:rFonts w:ascii="Arial" w:eastAsia="Times New Roman" w:hAnsi="Arial" w:cs="Arial"/>
          <w:sz w:val="10"/>
          <w:szCs w:val="10"/>
          <w:lang w:eastAsia="fr-FR"/>
        </w:rPr>
      </w:pPr>
    </w:p>
    <w:p w14:paraId="55685C04"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A la date fixée, les parties prenantes sont reçues en entretien par le directeur, ou toute autre personne</w:t>
      </w:r>
      <w:r>
        <w:rPr>
          <w:rFonts w:ascii="Arial" w:eastAsia="Times New Roman" w:hAnsi="Arial" w:cs="Arial"/>
          <w:sz w:val="20"/>
          <w:szCs w:val="20"/>
          <w:lang w:eastAsia="fr-FR"/>
        </w:rPr>
        <w:t xml:space="preserve"> d</w:t>
      </w:r>
      <w:r w:rsidRPr="00004EBF">
        <w:rPr>
          <w:rFonts w:ascii="Arial" w:eastAsia="Times New Roman" w:hAnsi="Arial" w:cs="Arial"/>
          <w:sz w:val="20"/>
          <w:szCs w:val="20"/>
          <w:lang w:eastAsia="fr-FR"/>
        </w:rPr>
        <w:t>ésignée.</w:t>
      </w:r>
    </w:p>
    <w:p w14:paraId="1F9EE211"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Il s'assure de la compréhension, par le résident, des mesures envisagées dans le projet d'annexe et recherche son consentement sur chacune d'entre elles. A l'issue de cet entretien l'annexe au contrat de séjour est conjointement signée.</w:t>
      </w:r>
    </w:p>
    <w:p w14:paraId="2D536D22" w14:textId="77777777" w:rsidR="009C0357" w:rsidRPr="00004EBF" w:rsidRDefault="009C0357" w:rsidP="009C0357">
      <w:pPr>
        <w:spacing w:before="60" w:after="60" w:line="240" w:lineRule="auto"/>
        <w:jc w:val="both"/>
        <w:rPr>
          <w:rFonts w:ascii="Arial" w:eastAsia="Times New Roman" w:hAnsi="Arial" w:cs="Arial"/>
          <w:b/>
          <w:sz w:val="20"/>
          <w:szCs w:val="20"/>
          <w:lang w:eastAsia="fr-FR"/>
        </w:rPr>
      </w:pPr>
      <w:r w:rsidRPr="00004EBF">
        <w:rPr>
          <w:rFonts w:ascii="Arial" w:eastAsia="Times New Roman" w:hAnsi="Arial" w:cs="Arial"/>
          <w:sz w:val="20"/>
          <w:szCs w:val="20"/>
          <w:lang w:eastAsia="fr-FR"/>
        </w:rPr>
        <w:t>Une copie est remise aux personnes présentes immédiatement ou au plus tard dans les 15 jours.</w:t>
      </w:r>
    </w:p>
    <w:p w14:paraId="1B92C792" w14:textId="77777777" w:rsidR="009C0357" w:rsidRPr="00004EBF" w:rsidRDefault="009C0357" w:rsidP="009C0357">
      <w:pPr>
        <w:spacing w:before="60" w:after="60" w:line="240" w:lineRule="auto"/>
        <w:rPr>
          <w:rFonts w:ascii="Arial" w:eastAsia="Times New Roman" w:hAnsi="Arial" w:cs="Arial"/>
          <w:sz w:val="20"/>
          <w:szCs w:val="20"/>
          <w:lang w:eastAsia="fr-FR"/>
        </w:rPr>
      </w:pPr>
    </w:p>
    <w:p w14:paraId="68FEE8A7" w14:textId="77777777" w:rsidR="009C0357" w:rsidRPr="00004EBF" w:rsidRDefault="009C0357" w:rsidP="009C0357">
      <w:pPr>
        <w:shd w:val="clear" w:color="auto" w:fill="808080" w:themeFill="background1" w:themeFillShade="80"/>
        <w:spacing w:before="60" w:after="60" w:line="240" w:lineRule="auto"/>
        <w:rPr>
          <w:rFonts w:ascii="Arial" w:eastAsia="Times New Roman" w:hAnsi="Arial" w:cs="Arial"/>
          <w:b/>
          <w:color w:val="FFFFFF" w:themeColor="background1"/>
          <w:sz w:val="20"/>
          <w:szCs w:val="20"/>
          <w:lang w:eastAsia="fr-FR"/>
        </w:rPr>
      </w:pPr>
      <w:r w:rsidRPr="00004EBF">
        <w:rPr>
          <w:rFonts w:ascii="Arial" w:eastAsia="Times New Roman" w:hAnsi="Arial" w:cs="Arial"/>
          <w:b/>
          <w:color w:val="FFFFFF" w:themeColor="background1"/>
          <w:sz w:val="20"/>
          <w:szCs w:val="20"/>
          <w:lang w:eastAsia="fr-FR"/>
        </w:rPr>
        <w:t>REVISION DE L’ANNEXE</w:t>
      </w:r>
    </w:p>
    <w:p w14:paraId="5600F62D"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A57957">
        <w:rPr>
          <w:rFonts w:ascii="Arial" w:eastAsia="Times New Roman" w:hAnsi="Arial" w:cs="Arial"/>
          <w:sz w:val="20"/>
          <w:szCs w:val="20"/>
          <w:lang w:eastAsia="fr-FR"/>
        </w:rPr>
        <w:t xml:space="preserve">La révision est l'occasion d'une évaluation </w:t>
      </w:r>
      <w:r>
        <w:rPr>
          <w:rFonts w:ascii="Arial" w:eastAsia="Times New Roman" w:hAnsi="Arial" w:cs="Arial"/>
          <w:sz w:val="20"/>
          <w:szCs w:val="20"/>
          <w:lang w:eastAsia="fr-FR"/>
        </w:rPr>
        <w:t xml:space="preserve">pluriprofessionnelle </w:t>
      </w:r>
      <w:r w:rsidRPr="00A57957">
        <w:rPr>
          <w:rFonts w:ascii="Arial" w:eastAsia="Times New Roman" w:hAnsi="Arial" w:cs="Arial"/>
          <w:sz w:val="20"/>
          <w:szCs w:val="20"/>
          <w:lang w:eastAsia="fr-FR"/>
        </w:rPr>
        <w:t>de l'efficacité des mesures mises en œuvre</w:t>
      </w:r>
      <w:r>
        <w:rPr>
          <w:rFonts w:ascii="Arial" w:eastAsia="Times New Roman" w:hAnsi="Arial" w:cs="Arial"/>
          <w:sz w:val="20"/>
          <w:szCs w:val="20"/>
          <w:lang w:eastAsia="fr-FR"/>
        </w:rPr>
        <w:t xml:space="preserve">. La révision permet est </w:t>
      </w:r>
      <w:r w:rsidRPr="00A57957">
        <w:rPr>
          <w:rFonts w:ascii="Arial" w:eastAsia="Times New Roman" w:hAnsi="Arial" w:cs="Arial"/>
          <w:sz w:val="20"/>
          <w:szCs w:val="20"/>
          <w:lang w:eastAsia="fr-FR"/>
        </w:rPr>
        <w:t>l'occasion d'un questionnement sur l'opportunité du maintien des mesures existantes, de leur modification ou/ et de l'ajout de mesures nouvelles.</w:t>
      </w:r>
    </w:p>
    <w:p w14:paraId="7DF0F1EA" w14:textId="77777777" w:rsidR="009C0357" w:rsidRDefault="009C0357" w:rsidP="009C0357">
      <w:pPr>
        <w:spacing w:before="60" w:after="60" w:line="240" w:lineRule="auto"/>
        <w:jc w:val="both"/>
        <w:rPr>
          <w:rFonts w:ascii="Arial" w:eastAsia="Times New Roman" w:hAnsi="Arial" w:cs="Arial"/>
          <w:sz w:val="20"/>
          <w:szCs w:val="20"/>
          <w:lang w:eastAsia="fr-FR"/>
        </w:rPr>
      </w:pPr>
      <w:r w:rsidRPr="00A57957">
        <w:rPr>
          <w:rFonts w:ascii="Arial" w:eastAsia="Times New Roman" w:hAnsi="Arial" w:cs="Arial"/>
          <w:sz w:val="20"/>
          <w:szCs w:val="20"/>
          <w:lang w:eastAsia="fr-FR"/>
        </w:rPr>
        <w:t>L'annexe au contrat de séjour</w:t>
      </w:r>
      <w:r>
        <w:rPr>
          <w:rFonts w:ascii="Arial" w:eastAsia="Times New Roman" w:hAnsi="Arial" w:cs="Arial"/>
          <w:sz w:val="20"/>
          <w:szCs w:val="20"/>
          <w:lang w:eastAsia="fr-FR"/>
        </w:rPr>
        <w:t> :</w:t>
      </w:r>
    </w:p>
    <w:p w14:paraId="1F7D887C" w14:textId="77777777" w:rsidR="009C0357" w:rsidRPr="00A57957" w:rsidRDefault="009C0357" w:rsidP="009C0357">
      <w:pPr>
        <w:pStyle w:val="Paragraphedeliste"/>
        <w:numPr>
          <w:ilvl w:val="0"/>
          <w:numId w:val="4"/>
        </w:numPr>
        <w:spacing w:before="60" w:after="60" w:line="240" w:lineRule="auto"/>
        <w:contextualSpacing w:val="0"/>
        <w:jc w:val="both"/>
        <w:rPr>
          <w:rFonts w:ascii="Arial" w:eastAsia="Times New Roman" w:hAnsi="Arial" w:cs="Arial"/>
          <w:b/>
          <w:color w:val="C00000"/>
          <w:sz w:val="20"/>
          <w:szCs w:val="20"/>
          <w:lang w:eastAsia="fr-FR"/>
        </w:rPr>
      </w:pPr>
      <w:r w:rsidRPr="00A57957">
        <w:rPr>
          <w:rFonts w:ascii="Arial" w:eastAsia="Times New Roman" w:hAnsi="Arial" w:cs="Arial"/>
          <w:b/>
          <w:bCs/>
          <w:color w:val="5B9BD5" w:themeColor="accent5"/>
          <w:sz w:val="20"/>
          <w:szCs w:val="20"/>
          <w:lang w:eastAsia="fr-FR"/>
        </w:rPr>
        <w:t>Peut être révisée à tout moment</w:t>
      </w:r>
      <w:r w:rsidRPr="00A57957">
        <w:rPr>
          <w:rFonts w:ascii="Arial" w:eastAsia="Times New Roman" w:hAnsi="Arial" w:cs="Arial"/>
          <w:b/>
          <w:bCs/>
          <w:sz w:val="20"/>
          <w:szCs w:val="20"/>
          <w:lang w:eastAsia="fr-FR"/>
        </w:rPr>
        <w:t xml:space="preserve">, </w:t>
      </w:r>
      <w:r w:rsidRPr="00A57957">
        <w:rPr>
          <w:rFonts w:ascii="Arial" w:eastAsia="Times New Roman" w:hAnsi="Arial" w:cs="Arial"/>
          <w:sz w:val="20"/>
          <w:szCs w:val="20"/>
          <w:lang w:eastAsia="fr-FR"/>
        </w:rPr>
        <w:t>à l'initiative d’une de ses parties prenantes.</w:t>
      </w:r>
    </w:p>
    <w:p w14:paraId="2DE9B4DF" w14:textId="77777777" w:rsidR="009C0357" w:rsidRPr="00A57957" w:rsidRDefault="009C0357" w:rsidP="009C0357">
      <w:pPr>
        <w:pStyle w:val="Paragraphedeliste"/>
        <w:numPr>
          <w:ilvl w:val="0"/>
          <w:numId w:val="4"/>
        </w:numPr>
        <w:spacing w:before="60" w:after="60" w:line="240" w:lineRule="auto"/>
        <w:contextualSpacing w:val="0"/>
        <w:jc w:val="both"/>
        <w:rPr>
          <w:rFonts w:ascii="Arial" w:eastAsia="Times New Roman" w:hAnsi="Arial" w:cs="Arial"/>
          <w:b/>
          <w:color w:val="C00000"/>
          <w:sz w:val="20"/>
          <w:szCs w:val="20"/>
          <w:lang w:eastAsia="fr-FR"/>
        </w:rPr>
      </w:pPr>
      <w:r w:rsidRPr="00A57957">
        <w:rPr>
          <w:rFonts w:ascii="Arial" w:eastAsia="Times New Roman" w:hAnsi="Arial" w:cs="Arial"/>
          <w:b/>
          <w:color w:val="C00000"/>
          <w:sz w:val="20"/>
          <w:szCs w:val="20"/>
          <w:lang w:eastAsia="fr-FR"/>
        </w:rPr>
        <w:t>Doit être révisée au moins tous les six mois.</w:t>
      </w:r>
    </w:p>
    <w:p w14:paraId="379111BE" w14:textId="77777777" w:rsidR="009C0357" w:rsidRPr="00004EBF" w:rsidRDefault="009C0357" w:rsidP="009C0357">
      <w:pPr>
        <w:shd w:val="clear" w:color="auto" w:fill="ED7D31" w:themeFill="accent2"/>
        <w:spacing w:before="60" w:after="60" w:line="240" w:lineRule="auto"/>
        <w:rPr>
          <w:rFonts w:ascii="Arial" w:eastAsia="Times New Roman" w:hAnsi="Arial" w:cs="Arial"/>
          <w:b/>
          <w:color w:val="FFFFFF" w:themeColor="background1"/>
          <w:sz w:val="20"/>
          <w:szCs w:val="20"/>
          <w:lang w:eastAsia="fr-FR"/>
        </w:rPr>
      </w:pPr>
      <w:r w:rsidRPr="00004EBF">
        <w:rPr>
          <w:rFonts w:ascii="Arial" w:eastAsia="Times New Roman" w:hAnsi="Arial" w:cs="Arial"/>
          <w:b/>
          <w:color w:val="FFFFFF" w:themeColor="background1"/>
          <w:sz w:val="20"/>
          <w:szCs w:val="20"/>
          <w:lang w:eastAsia="fr-FR"/>
        </w:rPr>
        <w:lastRenderedPageBreak/>
        <w:t>CAS PARTICULIERS D’APPLICATION DES MESURES SANS CONSENTEMENT</w:t>
      </w:r>
    </w:p>
    <w:p w14:paraId="53628A0D" w14:textId="77777777" w:rsidR="009C0357" w:rsidRPr="00004EBF" w:rsidRDefault="009C0357" w:rsidP="009C0357">
      <w:pPr>
        <w:spacing w:before="60" w:after="60" w:line="240" w:lineRule="auto"/>
        <w:rPr>
          <w:rFonts w:ascii="Arial" w:eastAsia="Times New Roman" w:hAnsi="Arial" w:cs="Arial"/>
          <w:sz w:val="20"/>
          <w:szCs w:val="20"/>
          <w:lang w:eastAsia="fr-FR"/>
        </w:rPr>
      </w:pPr>
    </w:p>
    <w:p w14:paraId="0657015F"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En cas de force majeure ou d'impossibilité manifeste pour le résident de signer l'annexe au contrat de séjour, l’établissement, sous l’autorisation stricte du médecin coordonnateur et du directeur, met provisoirement en place les mesures strictement nécessaires pour mettre fin au danger que le résident fait courir à lui-même par son propre comportement du fait des conséquences des troubles qui l'affectent.</w:t>
      </w:r>
    </w:p>
    <w:p w14:paraId="52DC5B86" w14:textId="77777777" w:rsidR="009C0357" w:rsidRPr="00004EBF" w:rsidRDefault="009C0357" w:rsidP="009C0357">
      <w:pPr>
        <w:spacing w:before="60" w:after="60" w:line="240" w:lineRule="auto"/>
        <w:jc w:val="both"/>
        <w:rPr>
          <w:rFonts w:ascii="Arial" w:eastAsia="Times New Roman" w:hAnsi="Arial" w:cs="Arial"/>
          <w:b/>
          <w:sz w:val="20"/>
          <w:szCs w:val="20"/>
          <w:lang w:eastAsia="fr-FR"/>
        </w:rPr>
      </w:pPr>
      <w:r w:rsidRPr="00004EBF">
        <w:rPr>
          <w:rFonts w:ascii="Arial" w:eastAsia="Times New Roman" w:hAnsi="Arial" w:cs="Arial"/>
          <w:b/>
          <w:sz w:val="20"/>
          <w:szCs w:val="20"/>
          <w:lang w:eastAsia="fr-FR"/>
        </w:rPr>
        <w:t>Ces mesures provisoires sont inscrites dans l'annexe au contrat de séjour (non signé) et peuvent être révisées à tout moment.</w:t>
      </w:r>
    </w:p>
    <w:p w14:paraId="6AAFFE7E"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p>
    <w:p w14:paraId="7CC3074E"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Le directeur et le médecin coordonnateur en informent immédiatement, dans le cas d'une mesure de protection juridique, la personne chargée de la protection ou la personne de confiance</w:t>
      </w:r>
      <w:r>
        <w:rPr>
          <w:rFonts w:ascii="Arial" w:eastAsia="Times New Roman" w:hAnsi="Arial" w:cs="Arial"/>
          <w:sz w:val="20"/>
          <w:szCs w:val="20"/>
          <w:lang w:eastAsia="fr-FR"/>
        </w:rPr>
        <w:t xml:space="preserve"> (CASF)</w:t>
      </w:r>
      <w:r w:rsidRPr="00004EBF">
        <w:rPr>
          <w:rFonts w:ascii="Arial" w:eastAsia="Times New Roman" w:hAnsi="Arial" w:cs="Arial"/>
          <w:sz w:val="20"/>
          <w:szCs w:val="20"/>
          <w:lang w:eastAsia="fr-FR"/>
        </w:rPr>
        <w:t xml:space="preserve"> lorsque celle-ci a été désignée.</w:t>
      </w:r>
    </w:p>
    <w:p w14:paraId="60FC2BE0" w14:textId="77777777" w:rsidR="009C0357" w:rsidRPr="00004EBF" w:rsidRDefault="009C0357" w:rsidP="009C0357">
      <w:pPr>
        <w:spacing w:before="60" w:after="60" w:line="240" w:lineRule="auto"/>
        <w:jc w:val="both"/>
        <w:rPr>
          <w:rFonts w:ascii="Arial" w:eastAsia="Times New Roman" w:hAnsi="Arial" w:cs="Arial"/>
          <w:sz w:val="20"/>
          <w:szCs w:val="20"/>
          <w:lang w:eastAsia="fr-FR"/>
        </w:rPr>
      </w:pPr>
      <w:r w:rsidRPr="00004EBF">
        <w:rPr>
          <w:rFonts w:ascii="Arial" w:eastAsia="Times New Roman" w:hAnsi="Arial" w:cs="Arial"/>
          <w:sz w:val="20"/>
          <w:szCs w:val="20"/>
          <w:lang w:eastAsia="fr-FR"/>
        </w:rPr>
        <w:t xml:space="preserve">Si le résident ne bénéficie pas d'une mesure de protection juridique, une sauvegarde de justice peut être demandée par le médecin coordonnateur. Le mandataire spécial est alors informé des mesures provisoires concernant le résident. </w:t>
      </w:r>
    </w:p>
    <w:p w14:paraId="452C29FC" w14:textId="77777777" w:rsidR="009C0357" w:rsidRPr="00004EBF" w:rsidRDefault="009C0357" w:rsidP="009C0357">
      <w:pPr>
        <w:spacing w:before="60" w:after="60" w:line="240" w:lineRule="auto"/>
        <w:rPr>
          <w:rFonts w:ascii="Arial" w:eastAsia="Times New Roman" w:hAnsi="Arial" w:cs="Arial"/>
          <w:sz w:val="20"/>
          <w:szCs w:val="20"/>
          <w:lang w:eastAsia="fr-FR"/>
        </w:rPr>
      </w:pPr>
      <w:r w:rsidRPr="00004EBF">
        <w:rPr>
          <w:rFonts w:ascii="Arial" w:eastAsia="Times New Roman" w:hAnsi="Arial" w:cs="Arial"/>
          <w:sz w:val="20"/>
          <w:szCs w:val="20"/>
          <w:lang w:eastAsia="fr-FR"/>
        </w:rPr>
        <w:br/>
      </w:r>
    </w:p>
    <w:p w14:paraId="18B5BD94" w14:textId="2FE65C79" w:rsidR="00AC747A" w:rsidRDefault="00AC747A">
      <w:pPr>
        <w:rPr>
          <w:rFonts w:ascii="Poppins Light" w:hAnsi="Poppins Light" w:cs="Poppins Light"/>
          <w:sz w:val="26"/>
          <w:szCs w:val="26"/>
        </w:rPr>
      </w:pPr>
      <w:r>
        <w:rPr>
          <w:rFonts w:ascii="Poppins Light" w:hAnsi="Poppins Light" w:cs="Poppins Light"/>
          <w:sz w:val="26"/>
          <w:szCs w:val="26"/>
        </w:rPr>
        <w:br w:type="page"/>
      </w:r>
    </w:p>
    <w:p w14:paraId="7072B011" w14:textId="77777777" w:rsidR="00AC747A" w:rsidRPr="00351E79" w:rsidRDefault="00AC747A" w:rsidP="00AC747A">
      <w:pPr>
        <w:shd w:val="clear" w:color="auto" w:fill="44546A" w:themeFill="text2"/>
        <w:tabs>
          <w:tab w:val="left" w:pos="9072"/>
        </w:tabs>
        <w:spacing w:after="0" w:line="240" w:lineRule="auto"/>
        <w:jc w:val="center"/>
        <w:rPr>
          <w:rFonts w:ascii="Arial" w:eastAsia="Times New Roman" w:hAnsi="Arial" w:cs="Arial"/>
          <w:b/>
          <w:color w:val="FFFFFF" w:themeColor="background1"/>
          <w:sz w:val="26"/>
          <w:szCs w:val="26"/>
          <w:lang w:eastAsia="fr-FR"/>
        </w:rPr>
      </w:pPr>
      <w:r w:rsidRPr="00351E79">
        <w:rPr>
          <w:rFonts w:ascii="Arial" w:eastAsia="Times New Roman" w:hAnsi="Arial" w:cs="Arial"/>
          <w:b/>
          <w:color w:val="FFFFFF" w:themeColor="background1"/>
          <w:sz w:val="26"/>
          <w:szCs w:val="26"/>
          <w:lang w:eastAsia="fr-FR"/>
        </w:rPr>
        <w:lastRenderedPageBreak/>
        <w:t>ANNEXE AU CONTRAT DE SEJOUR</w:t>
      </w:r>
    </w:p>
    <w:p w14:paraId="7AD97A0D" w14:textId="77777777" w:rsidR="00AC747A" w:rsidRPr="00351E79" w:rsidRDefault="00AC747A" w:rsidP="00AC747A">
      <w:pPr>
        <w:shd w:val="clear" w:color="auto" w:fill="4472C4" w:themeFill="accent1"/>
        <w:tabs>
          <w:tab w:val="left" w:pos="9072"/>
        </w:tabs>
        <w:spacing w:after="0" w:line="240" w:lineRule="auto"/>
        <w:jc w:val="center"/>
        <w:rPr>
          <w:rFonts w:ascii="Arial" w:eastAsia="Times New Roman" w:hAnsi="Arial" w:cs="Arial"/>
          <w:color w:val="FFFFFF" w:themeColor="background1"/>
          <w:lang w:eastAsia="fr-FR"/>
        </w:rPr>
      </w:pPr>
      <w:r w:rsidRPr="00351E79">
        <w:rPr>
          <w:rFonts w:ascii="Arial" w:eastAsia="Times New Roman" w:hAnsi="Arial" w:cs="Arial"/>
          <w:color w:val="FFFFFF" w:themeColor="background1"/>
          <w:lang w:eastAsia="fr-FR"/>
        </w:rPr>
        <w:t>PRECISANT LES MESURES INDIVIDUELLES VISANT A ASSURER L’INTEGRITE PHYSIQUE ET LA SECURITE DU RESIDENT ET A PROMOUVOIR L’EXERCICE DE SA LIBERTE D’ALLER ET VENIR</w:t>
      </w:r>
    </w:p>
    <w:p w14:paraId="042C4AEC"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3242FF80" w14:textId="77777777" w:rsidR="00AC747A" w:rsidRPr="00351E79" w:rsidRDefault="00AC747A" w:rsidP="00AC747A">
      <w:pPr>
        <w:tabs>
          <w:tab w:val="left" w:pos="9072"/>
        </w:tabs>
        <w:spacing w:before="120" w:after="120" w:line="240" w:lineRule="auto"/>
        <w:jc w:val="both"/>
        <w:rPr>
          <w:rFonts w:ascii="Arial" w:eastAsia="Times New Roman" w:hAnsi="Arial" w:cs="Arial"/>
          <w:b/>
          <w:u w:val="single"/>
          <w:lang w:eastAsia="fr-FR"/>
        </w:rPr>
      </w:pPr>
      <w:r w:rsidRPr="00351E79">
        <w:rPr>
          <w:rFonts w:ascii="Arial" w:eastAsia="Times New Roman" w:hAnsi="Arial" w:cs="Arial"/>
          <w:b/>
          <w:lang w:eastAsia="fr-FR"/>
        </w:rPr>
        <w:t xml:space="preserve">Entre : </w:t>
      </w:r>
    </w:p>
    <w:p w14:paraId="4F509B14"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L’établissement : </w:t>
      </w:r>
      <w:r w:rsidRPr="00351E79">
        <w:rPr>
          <w:rFonts w:ascii="Arial" w:eastAsia="Times New Roman" w:hAnsi="Arial" w:cs="Arial"/>
          <w:sz w:val="20"/>
          <w:szCs w:val="20"/>
          <w:u w:val="single"/>
          <w:lang w:eastAsia="fr-FR"/>
        </w:rPr>
        <w:tab/>
      </w:r>
    </w:p>
    <w:p w14:paraId="625A3657"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Représenté par :</w:t>
      </w:r>
      <w:r w:rsidRPr="00351E79">
        <w:rPr>
          <w:rFonts w:ascii="Arial" w:eastAsia="Times New Roman" w:hAnsi="Arial" w:cs="Arial"/>
          <w:sz w:val="20"/>
          <w:szCs w:val="20"/>
          <w:u w:val="single"/>
          <w:lang w:eastAsia="fr-FR"/>
        </w:rPr>
        <w:tab/>
      </w:r>
    </w:p>
    <w:p w14:paraId="39E38CE9"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 Situé au : </w:t>
      </w:r>
      <w:r w:rsidRPr="00351E79">
        <w:rPr>
          <w:rFonts w:ascii="Arial" w:eastAsia="Times New Roman" w:hAnsi="Arial" w:cs="Arial"/>
          <w:sz w:val="20"/>
          <w:szCs w:val="20"/>
          <w:u w:val="single"/>
          <w:lang w:eastAsia="fr-FR"/>
        </w:rPr>
        <w:tab/>
      </w:r>
      <w:r w:rsidRPr="00351E79">
        <w:rPr>
          <w:rFonts w:ascii="Arial" w:eastAsia="Times New Roman" w:hAnsi="Arial" w:cs="Arial"/>
          <w:sz w:val="20"/>
          <w:szCs w:val="20"/>
          <w:lang w:eastAsia="fr-FR"/>
        </w:rPr>
        <w:t xml:space="preserve"> </w:t>
      </w:r>
    </w:p>
    <w:p w14:paraId="69A1904C" w14:textId="77777777" w:rsidR="00AC747A" w:rsidRPr="00351E79" w:rsidRDefault="00AC747A" w:rsidP="00AC747A">
      <w:pPr>
        <w:tabs>
          <w:tab w:val="left" w:pos="9072"/>
        </w:tabs>
        <w:spacing w:before="120" w:after="120" w:line="240" w:lineRule="auto"/>
        <w:jc w:val="both"/>
        <w:rPr>
          <w:rFonts w:ascii="Arial" w:eastAsia="Times New Roman" w:hAnsi="Arial" w:cs="Arial"/>
          <w:i/>
          <w:sz w:val="20"/>
          <w:szCs w:val="20"/>
          <w:lang w:eastAsia="fr-FR"/>
        </w:rPr>
      </w:pPr>
      <w:r w:rsidRPr="00351E79">
        <w:rPr>
          <w:rFonts w:ascii="Arial" w:eastAsia="Times New Roman" w:hAnsi="Arial" w:cs="Arial"/>
          <w:i/>
          <w:sz w:val="20"/>
          <w:szCs w:val="20"/>
          <w:lang w:eastAsia="fr-FR"/>
        </w:rPr>
        <w:t xml:space="preserve">Désigné ci-après « l'établissement », </w:t>
      </w:r>
    </w:p>
    <w:p w14:paraId="7629A2A6"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p>
    <w:p w14:paraId="3651C1DA" w14:textId="77777777" w:rsidR="00AC747A" w:rsidRPr="00351E79" w:rsidRDefault="00AC747A" w:rsidP="00AC747A">
      <w:pPr>
        <w:tabs>
          <w:tab w:val="left" w:pos="9072"/>
        </w:tabs>
        <w:spacing w:before="120" w:after="120" w:line="240" w:lineRule="auto"/>
        <w:jc w:val="both"/>
        <w:rPr>
          <w:rFonts w:ascii="Arial" w:eastAsia="Times New Roman" w:hAnsi="Arial" w:cs="Arial"/>
          <w:b/>
          <w:lang w:eastAsia="fr-FR"/>
        </w:rPr>
      </w:pPr>
      <w:r w:rsidRPr="00351E79">
        <w:rPr>
          <w:rFonts w:ascii="Arial" w:eastAsia="Times New Roman" w:hAnsi="Arial" w:cs="Arial"/>
          <w:b/>
          <w:lang w:eastAsia="fr-FR"/>
        </w:rPr>
        <w:t xml:space="preserve">Et : </w:t>
      </w:r>
    </w:p>
    <w:p w14:paraId="7986924C"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Monsieur/ Madame </w:t>
      </w:r>
      <w:r w:rsidRPr="00351E79">
        <w:rPr>
          <w:rFonts w:ascii="Arial" w:eastAsia="Times New Roman" w:hAnsi="Arial" w:cs="Arial"/>
          <w:sz w:val="20"/>
          <w:szCs w:val="20"/>
          <w:u w:val="single"/>
          <w:lang w:eastAsia="fr-FR"/>
        </w:rPr>
        <w:tab/>
      </w:r>
    </w:p>
    <w:p w14:paraId="3AA7601A"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Résident de l'établissement </w:t>
      </w:r>
      <w:r w:rsidRPr="00351E79">
        <w:rPr>
          <w:rFonts w:ascii="Arial" w:eastAsia="Times New Roman" w:hAnsi="Arial" w:cs="Arial"/>
          <w:sz w:val="20"/>
          <w:szCs w:val="20"/>
          <w:u w:val="single"/>
          <w:lang w:eastAsia="fr-FR"/>
        </w:rPr>
        <w:tab/>
      </w:r>
    </w:p>
    <w:p w14:paraId="421E8DE7" w14:textId="77777777" w:rsidR="00AC747A" w:rsidRPr="00351E79" w:rsidRDefault="00AC747A" w:rsidP="00AC747A">
      <w:pPr>
        <w:tabs>
          <w:tab w:val="left" w:pos="9072"/>
        </w:tabs>
        <w:spacing w:before="120" w:after="120" w:line="240" w:lineRule="auto"/>
        <w:jc w:val="both"/>
        <w:rPr>
          <w:rFonts w:ascii="Arial" w:eastAsia="Times New Roman" w:hAnsi="Arial" w:cs="Arial"/>
          <w:i/>
          <w:sz w:val="20"/>
          <w:szCs w:val="20"/>
          <w:lang w:eastAsia="fr-FR"/>
        </w:rPr>
      </w:pPr>
      <w:r w:rsidRPr="00351E79">
        <w:rPr>
          <w:rFonts w:ascii="Arial" w:eastAsia="Times New Roman" w:hAnsi="Arial" w:cs="Arial"/>
          <w:i/>
          <w:sz w:val="20"/>
          <w:szCs w:val="20"/>
          <w:lang w:eastAsia="fr-FR"/>
        </w:rPr>
        <w:t xml:space="preserve">Désigné ci-après « le résident » ; </w:t>
      </w:r>
    </w:p>
    <w:p w14:paraId="2936A332"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301F8B8F" w14:textId="77777777" w:rsidR="00AC747A" w:rsidRPr="00351E79" w:rsidRDefault="00AC747A" w:rsidP="00AC747A">
      <w:pPr>
        <w:tabs>
          <w:tab w:val="left" w:pos="9072"/>
        </w:tabs>
        <w:spacing w:after="0" w:line="240" w:lineRule="auto"/>
        <w:jc w:val="both"/>
        <w:rPr>
          <w:rFonts w:ascii="Arial" w:eastAsia="Times New Roman" w:hAnsi="Arial" w:cs="Arial"/>
          <w:b/>
          <w:sz w:val="20"/>
          <w:szCs w:val="20"/>
          <w:lang w:eastAsia="fr-FR"/>
        </w:rPr>
      </w:pPr>
      <w:r w:rsidRPr="00351E79">
        <w:rPr>
          <w:rFonts w:ascii="Arial" w:eastAsia="Times New Roman" w:hAnsi="Arial" w:cs="Arial"/>
          <w:b/>
          <w:sz w:val="20"/>
          <w:szCs w:val="20"/>
          <w:lang w:eastAsia="fr-FR"/>
        </w:rPr>
        <w:t xml:space="preserve">Vu le code de l'action sociale et des familles, notamment ses articles L. 311-4 et L. 311-4-1, </w:t>
      </w:r>
    </w:p>
    <w:p w14:paraId="4539B0FC" w14:textId="77777777" w:rsidR="00AC747A" w:rsidRPr="00351E79" w:rsidRDefault="00AC747A" w:rsidP="00AC747A">
      <w:pPr>
        <w:tabs>
          <w:tab w:val="left" w:pos="9072"/>
        </w:tabs>
        <w:spacing w:after="0" w:line="240" w:lineRule="auto"/>
        <w:jc w:val="both"/>
        <w:rPr>
          <w:rFonts w:ascii="Arial" w:eastAsia="Times New Roman" w:hAnsi="Arial" w:cs="Arial"/>
          <w:b/>
          <w:sz w:val="20"/>
          <w:szCs w:val="20"/>
          <w:lang w:eastAsia="fr-FR"/>
        </w:rPr>
      </w:pPr>
      <w:r w:rsidRPr="00351E79">
        <w:rPr>
          <w:rFonts w:ascii="Arial" w:eastAsia="Times New Roman" w:hAnsi="Arial" w:cs="Arial"/>
          <w:b/>
          <w:sz w:val="20"/>
          <w:szCs w:val="20"/>
          <w:lang w:eastAsia="fr-FR"/>
        </w:rPr>
        <w:t xml:space="preserve">Il est convenu ce qui suit : </w:t>
      </w:r>
    </w:p>
    <w:p w14:paraId="51478AB0"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40A0654B" w14:textId="77777777" w:rsidR="00AC747A" w:rsidRPr="00351E79" w:rsidRDefault="00AC747A" w:rsidP="00AC747A">
      <w:pPr>
        <w:shd w:val="clear" w:color="auto" w:fill="D9E2F3" w:themeFill="accent1" w:themeFillTint="33"/>
        <w:tabs>
          <w:tab w:val="left" w:pos="9072"/>
        </w:tabs>
        <w:spacing w:after="0" w:line="240" w:lineRule="auto"/>
        <w:jc w:val="both"/>
        <w:rPr>
          <w:rFonts w:ascii="Arial" w:eastAsia="Times New Roman" w:hAnsi="Arial" w:cs="Arial"/>
          <w:b/>
          <w:lang w:eastAsia="fr-FR"/>
        </w:rPr>
      </w:pPr>
      <w:r w:rsidRPr="00351E79">
        <w:rPr>
          <w:rFonts w:ascii="Arial" w:eastAsia="Times New Roman" w:hAnsi="Arial" w:cs="Arial"/>
          <w:b/>
          <w:lang w:eastAsia="fr-FR"/>
        </w:rPr>
        <w:t xml:space="preserve">Préambule </w:t>
      </w:r>
    </w:p>
    <w:p w14:paraId="645AC28A"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08E60F3D"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b/>
          <w:color w:val="4472C4" w:themeColor="accent1"/>
          <w:sz w:val="20"/>
          <w:szCs w:val="20"/>
          <w:lang w:eastAsia="fr-FR"/>
        </w:rPr>
        <w:t>La liberté d'aller et venir est un principe de valeur constitutionnel</w:t>
      </w:r>
      <w:r w:rsidRPr="00351E79">
        <w:rPr>
          <w:rFonts w:ascii="Arial" w:eastAsia="Times New Roman" w:hAnsi="Arial" w:cs="Arial"/>
          <w:sz w:val="20"/>
          <w:szCs w:val="20"/>
          <w:lang w:eastAsia="fr-FR"/>
        </w:rPr>
        <w:t>, qui reconnaît à l'individu le droit de se mouvoir et de se déplacer d'un endroit à l'autre.</w:t>
      </w:r>
    </w:p>
    <w:p w14:paraId="7CE3483C"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36572507"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L'article 8 de la Charte des droits et libertés de la personne âgée, telle qu'introduite par l'article L. 311-4 du code de l'action sociale et des familles, </w:t>
      </w:r>
      <w:r w:rsidRPr="00351E79">
        <w:rPr>
          <w:rFonts w:ascii="Arial" w:eastAsia="Times New Roman" w:hAnsi="Arial" w:cs="Arial"/>
          <w:b/>
          <w:sz w:val="20"/>
          <w:szCs w:val="20"/>
          <w:lang w:eastAsia="fr-FR"/>
        </w:rPr>
        <w:t>garantit au résident le droit à son autonomie et la possibilité de circuler librement</w:t>
      </w:r>
      <w:r w:rsidRPr="00351E79">
        <w:rPr>
          <w:rFonts w:ascii="Arial" w:eastAsia="Times New Roman" w:hAnsi="Arial" w:cs="Arial"/>
          <w:sz w:val="20"/>
          <w:szCs w:val="20"/>
          <w:lang w:eastAsia="fr-FR"/>
        </w:rPr>
        <w:t xml:space="preserve">. Le législateur énonce les modalités de mise en œuvre concrète de la liberté d'aller et venir </w:t>
      </w:r>
      <w:r w:rsidRPr="00351E79">
        <w:rPr>
          <w:rFonts w:ascii="Arial" w:eastAsia="Times New Roman" w:hAnsi="Arial" w:cs="Arial"/>
          <w:b/>
          <w:sz w:val="20"/>
          <w:szCs w:val="20"/>
          <w:lang w:eastAsia="fr-FR"/>
        </w:rPr>
        <w:t>au regard notamment des nécessités liées au respect de l'intégrité physique et de la sécurité de la personne</w:t>
      </w:r>
      <w:r w:rsidRPr="00351E79">
        <w:rPr>
          <w:rFonts w:ascii="Arial" w:eastAsia="Times New Roman" w:hAnsi="Arial" w:cs="Arial"/>
          <w:sz w:val="20"/>
          <w:szCs w:val="20"/>
          <w:lang w:eastAsia="fr-FR"/>
        </w:rPr>
        <w:t xml:space="preserve">. </w:t>
      </w:r>
    </w:p>
    <w:p w14:paraId="48344181"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17C1C20A"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b/>
          <w:sz w:val="20"/>
          <w:szCs w:val="20"/>
          <w:lang w:eastAsia="fr-FR"/>
        </w:rPr>
        <w:t>L'annexe au contrat de séjour</w:t>
      </w:r>
      <w:r w:rsidRPr="00351E79">
        <w:rPr>
          <w:rFonts w:ascii="Arial" w:eastAsia="Times New Roman" w:hAnsi="Arial" w:cs="Arial"/>
          <w:sz w:val="20"/>
          <w:szCs w:val="20"/>
          <w:lang w:eastAsia="fr-FR"/>
        </w:rPr>
        <w:t xml:space="preserve"> mentionnée à l'article L. 311-4-1 du code de l'action sociale et des familles </w:t>
      </w:r>
      <w:r w:rsidRPr="00351E79">
        <w:rPr>
          <w:rFonts w:ascii="Arial" w:eastAsia="Times New Roman" w:hAnsi="Arial" w:cs="Arial"/>
          <w:b/>
          <w:sz w:val="20"/>
          <w:szCs w:val="20"/>
          <w:lang w:eastAsia="fr-FR"/>
        </w:rPr>
        <w:t>est un document à portée individuelle mis en œuvre seulement si la situation du résident le requiert</w:t>
      </w:r>
      <w:r w:rsidRPr="00351E79">
        <w:rPr>
          <w:rFonts w:ascii="Arial" w:eastAsia="Times New Roman" w:hAnsi="Arial" w:cs="Arial"/>
          <w:sz w:val="20"/>
          <w:szCs w:val="20"/>
          <w:lang w:eastAsia="fr-FR"/>
        </w:rPr>
        <w:t xml:space="preserve">. Elle a pour objectif d'assurer une prise en charge adaptée aux besoins individuels du résident en matière de soutien de sa liberté d'aller et venir dans le respect de son intégrité physique et de sa sécurité. Comme le précise le législateur, </w:t>
      </w:r>
      <w:r w:rsidRPr="00351E79">
        <w:rPr>
          <w:rFonts w:ascii="Arial" w:eastAsia="Times New Roman" w:hAnsi="Arial" w:cs="Arial"/>
          <w:b/>
          <w:sz w:val="20"/>
          <w:szCs w:val="20"/>
          <w:lang w:eastAsia="fr-FR"/>
        </w:rPr>
        <w:t>les mesures envisagées ne sont prévues que dans l'intérêt des personnes accueillies</w:t>
      </w:r>
      <w:r w:rsidRPr="00351E79">
        <w:rPr>
          <w:rFonts w:ascii="Arial" w:eastAsia="Times New Roman" w:hAnsi="Arial" w:cs="Arial"/>
          <w:sz w:val="20"/>
          <w:szCs w:val="20"/>
          <w:lang w:eastAsia="fr-FR"/>
        </w:rPr>
        <w:t xml:space="preserve">, si elles s'avèrent strictement nécessaires, </w:t>
      </w:r>
      <w:r w:rsidRPr="00351E79">
        <w:rPr>
          <w:rFonts w:ascii="Arial" w:eastAsia="Times New Roman" w:hAnsi="Arial" w:cs="Arial"/>
          <w:b/>
          <w:sz w:val="20"/>
          <w:szCs w:val="20"/>
          <w:lang w:eastAsia="fr-FR"/>
        </w:rPr>
        <w:t>et ne doivent pas être disproportionnées par rapport aux risques encourus</w:t>
      </w:r>
      <w:r w:rsidRPr="00351E79">
        <w:rPr>
          <w:rFonts w:ascii="Arial" w:eastAsia="Times New Roman" w:hAnsi="Arial" w:cs="Arial"/>
          <w:sz w:val="20"/>
          <w:szCs w:val="20"/>
          <w:lang w:eastAsia="fr-FR"/>
        </w:rPr>
        <w:t xml:space="preserve">. </w:t>
      </w:r>
    </w:p>
    <w:p w14:paraId="7F3DBABE"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7E32054E"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L'annexe au contrat de séjour est le fruit du </w:t>
      </w:r>
      <w:r w:rsidRPr="00351E79">
        <w:rPr>
          <w:rFonts w:ascii="Arial" w:eastAsia="Times New Roman" w:hAnsi="Arial" w:cs="Arial"/>
          <w:b/>
          <w:sz w:val="20"/>
          <w:szCs w:val="20"/>
          <w:lang w:eastAsia="fr-FR"/>
        </w:rPr>
        <w:t>travail pluridisciplinaire de l'équipe médico-sociale</w:t>
      </w:r>
      <w:r w:rsidRPr="00351E79">
        <w:rPr>
          <w:rFonts w:ascii="Arial" w:eastAsia="Times New Roman" w:hAnsi="Arial" w:cs="Arial"/>
          <w:sz w:val="20"/>
          <w:szCs w:val="20"/>
          <w:lang w:eastAsia="fr-FR"/>
        </w:rPr>
        <w:t xml:space="preserve"> de l'établissement, </w:t>
      </w:r>
      <w:r w:rsidRPr="00351E79">
        <w:rPr>
          <w:rFonts w:ascii="Arial" w:eastAsia="Times New Roman" w:hAnsi="Arial" w:cs="Arial"/>
          <w:b/>
          <w:sz w:val="20"/>
          <w:szCs w:val="20"/>
          <w:lang w:eastAsia="fr-FR"/>
        </w:rPr>
        <w:t xml:space="preserve">qui s'appuie sur les données de l'examen médical </w:t>
      </w:r>
      <w:r w:rsidRPr="00351E79">
        <w:rPr>
          <w:rFonts w:ascii="Arial" w:eastAsia="Times New Roman" w:hAnsi="Arial" w:cs="Arial"/>
          <w:sz w:val="20"/>
          <w:szCs w:val="20"/>
          <w:lang w:eastAsia="fr-FR"/>
        </w:rPr>
        <w:t xml:space="preserve">du résident, dans le respect du secret médical, pour identifier les besoins du résident. </w:t>
      </w:r>
    </w:p>
    <w:p w14:paraId="60026BF5"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57F48220"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S'il le souhaite, le résident et, le cas échéant, la personne chargée de sa protection en cas de mesure de protection juridique ou, après accord du résident, sa personne de confiance, peut demander, préalablement à la signature de l'annexe, à être reçu par le médecin coordonnateur ou à défaut, par une personne de l'équipe médico-sociale ayant participé à l'évaluation pluridisciplinaire ou par le médecin traitant, pour bénéficier d'explications complémentaires, notamment d'ordre médical, sur les mesures envisagées</w:t>
      </w:r>
    </w:p>
    <w:p w14:paraId="5A30E395"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2097C2CB" w14:textId="77777777" w:rsidR="00AC747A"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L'annexe est signée lors d'un entretien entre le résident et, le cas échéant, de la personne chargée de sa protection en cas de mesure de protection juridique, ou en présence de sa personne de confiance, et le directeur d'établissement ou son représentant. </w:t>
      </w:r>
    </w:p>
    <w:p w14:paraId="79189C4A" w14:textId="77777777" w:rsidR="00AC747A" w:rsidRDefault="00AC747A" w:rsidP="00AC747A">
      <w:pPr>
        <w:tabs>
          <w:tab w:val="left" w:pos="9072"/>
        </w:tabs>
        <w:spacing w:after="0" w:line="240" w:lineRule="auto"/>
        <w:jc w:val="both"/>
        <w:rPr>
          <w:rFonts w:ascii="Arial" w:eastAsia="Times New Roman" w:hAnsi="Arial" w:cs="Arial"/>
          <w:sz w:val="20"/>
          <w:szCs w:val="20"/>
          <w:lang w:eastAsia="fr-FR"/>
        </w:rPr>
      </w:pPr>
    </w:p>
    <w:p w14:paraId="68DB9068"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4030CC14" w14:textId="77777777" w:rsidR="00AC747A" w:rsidRPr="00351E79" w:rsidRDefault="00AC747A" w:rsidP="00AC747A">
      <w:pPr>
        <w:shd w:val="clear" w:color="auto" w:fill="D9E2F3" w:themeFill="accent1" w:themeFillTint="33"/>
        <w:tabs>
          <w:tab w:val="left" w:pos="9072"/>
        </w:tabs>
        <w:spacing w:after="0" w:line="240" w:lineRule="auto"/>
        <w:jc w:val="both"/>
        <w:rPr>
          <w:rFonts w:ascii="Arial" w:eastAsia="Times New Roman" w:hAnsi="Arial" w:cs="Arial"/>
          <w:b/>
          <w:lang w:eastAsia="fr-FR"/>
        </w:rPr>
      </w:pPr>
      <w:r w:rsidRPr="00351E79">
        <w:rPr>
          <w:rFonts w:ascii="Arial" w:eastAsia="Times New Roman" w:hAnsi="Arial" w:cs="Arial"/>
          <w:b/>
          <w:lang w:eastAsia="fr-FR"/>
        </w:rPr>
        <w:lastRenderedPageBreak/>
        <w:t>Article 1</w:t>
      </w:r>
      <w:r w:rsidRPr="00351E79">
        <w:rPr>
          <w:rFonts w:ascii="Arial" w:eastAsia="Times New Roman" w:hAnsi="Arial" w:cs="Arial"/>
          <w:b/>
          <w:vertAlign w:val="superscript"/>
          <w:lang w:eastAsia="fr-FR"/>
        </w:rPr>
        <w:t>er</w:t>
      </w:r>
      <w:r w:rsidRPr="00351E79">
        <w:rPr>
          <w:rFonts w:ascii="Arial" w:eastAsia="Times New Roman" w:hAnsi="Arial" w:cs="Arial"/>
          <w:b/>
          <w:lang w:eastAsia="fr-FR"/>
        </w:rPr>
        <w:t xml:space="preserve"> - Objet de l'annexe </w:t>
      </w:r>
    </w:p>
    <w:p w14:paraId="2B11E539"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689379E5"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La présente annexe définit les mesures particulières et individuelles strictement nécessaires que le médecin coordonnateur propose au directeur de l'établissement pour assurer l'intégrité physique et la sécurité du résident et pour soutenir l'exercice de sa liberté d'aller et venir au sein de la structure.</w:t>
      </w:r>
    </w:p>
    <w:p w14:paraId="7CB83D40"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Ces mesures sont élaborées par le médecin coordonnateur, ou à défaut le médecin traitant, et l'équipe médico-sociale de l'établissement en fonction des besoins identifiés à la suite de l'examen médical du résident et après analyse des risques et des bénéfices de ces mesures.</w:t>
      </w:r>
    </w:p>
    <w:p w14:paraId="4312B224"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Ces mesures sont élaborées conformément au cadre constitutionnel et légal rappelé en préambule.</w:t>
      </w:r>
    </w:p>
    <w:p w14:paraId="3F48EC84"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La présente annexe prévoit également les modalités relatives à sa durée, à sa révision et à son évaluation. </w:t>
      </w:r>
    </w:p>
    <w:p w14:paraId="6BA64AD5"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6591C723"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24916A00" w14:textId="77777777" w:rsidR="00AC747A" w:rsidRPr="00351E79" w:rsidRDefault="00AC747A" w:rsidP="00AC747A">
      <w:pPr>
        <w:shd w:val="clear" w:color="auto" w:fill="D9E2F3" w:themeFill="accent1" w:themeFillTint="33"/>
        <w:tabs>
          <w:tab w:val="left" w:pos="9072"/>
        </w:tabs>
        <w:spacing w:after="0" w:line="240" w:lineRule="auto"/>
        <w:jc w:val="both"/>
        <w:rPr>
          <w:rFonts w:ascii="Arial" w:eastAsia="Times New Roman" w:hAnsi="Arial" w:cs="Arial"/>
          <w:b/>
          <w:lang w:eastAsia="fr-FR"/>
        </w:rPr>
      </w:pPr>
      <w:r w:rsidRPr="00351E79">
        <w:rPr>
          <w:rFonts w:ascii="Arial" w:eastAsia="Times New Roman" w:hAnsi="Arial" w:cs="Arial"/>
          <w:b/>
          <w:lang w:eastAsia="fr-FR"/>
        </w:rPr>
        <w:t xml:space="preserve">Article 2 - Equipe médico-sociale ayant participé à l'évaluation du résident </w:t>
      </w:r>
    </w:p>
    <w:p w14:paraId="799C4522"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7B151FF6"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L'examen médical du résident est intervenu le ____/____/________</w:t>
      </w:r>
    </w:p>
    <w:p w14:paraId="74780EE2"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Il a été réalisé par le docteur </w:t>
      </w:r>
      <w:r w:rsidRPr="00351E79">
        <w:rPr>
          <w:rFonts w:ascii="Arial" w:eastAsia="Times New Roman" w:hAnsi="Arial" w:cs="Arial"/>
          <w:sz w:val="20"/>
          <w:szCs w:val="20"/>
          <w:u w:val="single"/>
          <w:lang w:eastAsia="fr-FR"/>
        </w:rPr>
        <w:tab/>
      </w:r>
    </w:p>
    <w:p w14:paraId="3CDFF14F"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Médecin coordonnateur de l'établissement / Médecin traitant du résident </w:t>
      </w:r>
      <w:r w:rsidRPr="00351E79">
        <w:rPr>
          <w:rFonts w:ascii="Arial" w:eastAsia="Times New Roman" w:hAnsi="Arial" w:cs="Arial"/>
          <w:i/>
          <w:sz w:val="18"/>
          <w:szCs w:val="18"/>
          <w:lang w:eastAsia="fr-FR"/>
        </w:rPr>
        <w:t>(barrer la mention inutile)</w:t>
      </w:r>
    </w:p>
    <w:p w14:paraId="76392B41"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0A3D485D"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L'équipe médico-sociale de l'établissement s'est réunie le ____/____/________ afin d'évaluer, avec le médecin ayant procédé à l'examen du résident, les bénéfices et risques des mesures envisagées. </w:t>
      </w:r>
    </w:p>
    <w:p w14:paraId="6C0DD30D" w14:textId="77777777" w:rsidR="00AC747A" w:rsidRPr="00AC747A" w:rsidRDefault="00AC747A" w:rsidP="00AC747A">
      <w:pPr>
        <w:tabs>
          <w:tab w:val="left" w:pos="9072"/>
        </w:tabs>
        <w:spacing w:before="120" w:after="120" w:line="240" w:lineRule="auto"/>
        <w:jc w:val="both"/>
        <w:rPr>
          <w:rFonts w:ascii="Arial" w:eastAsia="Times New Roman" w:hAnsi="Arial" w:cs="Arial"/>
          <w:b/>
          <w:bCs/>
          <w:sz w:val="20"/>
          <w:szCs w:val="20"/>
          <w:lang w:eastAsia="fr-FR"/>
        </w:rPr>
      </w:pPr>
      <w:r w:rsidRPr="00AC747A">
        <w:rPr>
          <w:rFonts w:ascii="Arial" w:eastAsia="Times New Roman" w:hAnsi="Arial" w:cs="Arial"/>
          <w:b/>
          <w:bCs/>
          <w:sz w:val="20"/>
          <w:szCs w:val="20"/>
          <w:lang w:eastAsia="fr-FR"/>
        </w:rPr>
        <w:t xml:space="preserve">Participaient à cette évaluation les personnes suivantes : </w:t>
      </w:r>
    </w:p>
    <w:tbl>
      <w:tblPr>
        <w:tblStyle w:val="Grilledutableau"/>
        <w:tblW w:w="0" w:type="auto"/>
        <w:tblLook w:val="04A0" w:firstRow="1" w:lastRow="0" w:firstColumn="1" w:lastColumn="0" w:noHBand="0" w:noVBand="1"/>
      </w:tblPr>
      <w:tblGrid>
        <w:gridCol w:w="3022"/>
        <w:gridCol w:w="3013"/>
        <w:gridCol w:w="3027"/>
      </w:tblGrid>
      <w:tr w:rsidR="00AC747A" w:rsidRPr="00351E79" w14:paraId="4423878E" w14:textId="77777777" w:rsidTr="005A372D">
        <w:tc>
          <w:tcPr>
            <w:tcW w:w="3070" w:type="dxa"/>
            <w:shd w:val="clear" w:color="auto" w:fill="D9E2F3" w:themeFill="accent1" w:themeFillTint="33"/>
          </w:tcPr>
          <w:p w14:paraId="69668D8F" w14:textId="77777777" w:rsidR="00AC747A" w:rsidRPr="00351E79" w:rsidRDefault="00AC747A" w:rsidP="00AC747A">
            <w:pPr>
              <w:tabs>
                <w:tab w:val="left" w:pos="9072"/>
              </w:tabs>
              <w:spacing w:before="120" w:after="120"/>
              <w:jc w:val="both"/>
              <w:rPr>
                <w:rFonts w:ascii="Arial" w:eastAsia="Times New Roman" w:hAnsi="Arial" w:cs="Arial"/>
                <w:b/>
                <w:sz w:val="20"/>
                <w:szCs w:val="20"/>
                <w:lang w:eastAsia="fr-FR"/>
              </w:rPr>
            </w:pPr>
            <w:r w:rsidRPr="00351E79">
              <w:rPr>
                <w:rFonts w:ascii="Arial" w:eastAsia="Times New Roman" w:hAnsi="Arial" w:cs="Arial"/>
                <w:b/>
                <w:sz w:val="20"/>
                <w:szCs w:val="20"/>
                <w:lang w:eastAsia="fr-FR"/>
              </w:rPr>
              <w:t>PRENOM</w:t>
            </w:r>
          </w:p>
        </w:tc>
        <w:tc>
          <w:tcPr>
            <w:tcW w:w="3071" w:type="dxa"/>
            <w:shd w:val="clear" w:color="auto" w:fill="D9E2F3" w:themeFill="accent1" w:themeFillTint="33"/>
          </w:tcPr>
          <w:p w14:paraId="1E51A043" w14:textId="77777777" w:rsidR="00AC747A" w:rsidRPr="00351E79" w:rsidRDefault="00AC747A" w:rsidP="00AC747A">
            <w:pPr>
              <w:tabs>
                <w:tab w:val="left" w:pos="9072"/>
              </w:tabs>
              <w:spacing w:before="120" w:after="120"/>
              <w:jc w:val="both"/>
              <w:rPr>
                <w:rFonts w:ascii="Arial" w:eastAsia="Times New Roman" w:hAnsi="Arial" w:cs="Arial"/>
                <w:b/>
                <w:sz w:val="20"/>
                <w:szCs w:val="20"/>
                <w:lang w:eastAsia="fr-FR"/>
              </w:rPr>
            </w:pPr>
            <w:r w:rsidRPr="00351E79">
              <w:rPr>
                <w:rFonts w:ascii="Arial" w:eastAsia="Times New Roman" w:hAnsi="Arial" w:cs="Arial"/>
                <w:b/>
                <w:sz w:val="20"/>
                <w:szCs w:val="20"/>
                <w:lang w:eastAsia="fr-FR"/>
              </w:rPr>
              <w:t>NOM</w:t>
            </w:r>
          </w:p>
        </w:tc>
        <w:tc>
          <w:tcPr>
            <w:tcW w:w="3071" w:type="dxa"/>
            <w:shd w:val="clear" w:color="auto" w:fill="D9E2F3" w:themeFill="accent1" w:themeFillTint="33"/>
          </w:tcPr>
          <w:p w14:paraId="3C7DE0BD" w14:textId="77777777" w:rsidR="00AC747A" w:rsidRPr="00351E79" w:rsidRDefault="00AC747A" w:rsidP="00AC747A">
            <w:pPr>
              <w:tabs>
                <w:tab w:val="left" w:pos="9072"/>
              </w:tabs>
              <w:spacing w:before="120" w:after="120"/>
              <w:jc w:val="both"/>
              <w:rPr>
                <w:rFonts w:ascii="Arial" w:eastAsia="Times New Roman" w:hAnsi="Arial" w:cs="Arial"/>
                <w:b/>
                <w:sz w:val="20"/>
                <w:szCs w:val="20"/>
                <w:lang w:eastAsia="fr-FR"/>
              </w:rPr>
            </w:pPr>
            <w:r w:rsidRPr="00351E79">
              <w:rPr>
                <w:rFonts w:ascii="Arial" w:eastAsia="Times New Roman" w:hAnsi="Arial" w:cs="Arial"/>
                <w:b/>
                <w:sz w:val="20"/>
                <w:szCs w:val="20"/>
                <w:lang w:eastAsia="fr-FR"/>
              </w:rPr>
              <w:t>FONCTION</w:t>
            </w:r>
          </w:p>
        </w:tc>
      </w:tr>
      <w:tr w:rsidR="00AC747A" w:rsidRPr="00351E79" w14:paraId="2969FCFF" w14:textId="77777777" w:rsidTr="005A372D">
        <w:tc>
          <w:tcPr>
            <w:tcW w:w="3070" w:type="dxa"/>
          </w:tcPr>
          <w:p w14:paraId="221424B6"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79D11096"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64764CB7"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64C09101" w14:textId="77777777" w:rsidTr="005A372D">
        <w:tc>
          <w:tcPr>
            <w:tcW w:w="3070" w:type="dxa"/>
          </w:tcPr>
          <w:p w14:paraId="621B876B"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55270A55"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55C43F63"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4E48DA05" w14:textId="77777777" w:rsidTr="005A372D">
        <w:tc>
          <w:tcPr>
            <w:tcW w:w="3070" w:type="dxa"/>
          </w:tcPr>
          <w:p w14:paraId="4A87BD9C"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5481F93D"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194384C3"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79ED5CD4" w14:textId="77777777" w:rsidTr="005A372D">
        <w:tc>
          <w:tcPr>
            <w:tcW w:w="3070" w:type="dxa"/>
          </w:tcPr>
          <w:p w14:paraId="5BE0DFF6"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5CFCBAA8"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66919426"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505E9C21" w14:textId="77777777" w:rsidTr="005A372D">
        <w:tc>
          <w:tcPr>
            <w:tcW w:w="3070" w:type="dxa"/>
          </w:tcPr>
          <w:p w14:paraId="220F27DB"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3A78B355"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43849540"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38E19012" w14:textId="77777777" w:rsidTr="005A372D">
        <w:tc>
          <w:tcPr>
            <w:tcW w:w="3070" w:type="dxa"/>
          </w:tcPr>
          <w:p w14:paraId="58987CB2"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6CF4A947"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071" w:type="dxa"/>
          </w:tcPr>
          <w:p w14:paraId="010F0939"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bl>
    <w:p w14:paraId="4060DD81"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5F1E706F"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Le projet d'annexe au contrat de séjour a été remis au résident, à son représentant légal ou le cas échéant, à sa</w:t>
      </w:r>
      <w:r>
        <w:rPr>
          <w:rFonts w:ascii="Arial" w:eastAsia="Times New Roman" w:hAnsi="Arial" w:cs="Arial"/>
          <w:sz w:val="20"/>
          <w:szCs w:val="20"/>
          <w:lang w:eastAsia="fr-FR"/>
        </w:rPr>
        <w:t xml:space="preserve"> </w:t>
      </w:r>
      <w:r w:rsidRPr="00351E79">
        <w:rPr>
          <w:rFonts w:ascii="Arial" w:eastAsia="Times New Roman" w:hAnsi="Arial" w:cs="Arial"/>
          <w:sz w:val="20"/>
          <w:szCs w:val="20"/>
          <w:lang w:eastAsia="fr-FR"/>
        </w:rPr>
        <w:t xml:space="preserve">personne de confiance le ____/____/________, par </w:t>
      </w:r>
      <w:r w:rsidRPr="00351E79">
        <w:rPr>
          <w:rFonts w:ascii="Arial" w:eastAsia="Times New Roman" w:hAnsi="Arial" w:cs="Arial"/>
          <w:sz w:val="20"/>
          <w:szCs w:val="20"/>
          <w:u w:val="single"/>
          <w:lang w:eastAsia="fr-FR"/>
        </w:rPr>
        <w:tab/>
      </w:r>
    </w:p>
    <w:p w14:paraId="2DCC329C" w14:textId="77777777" w:rsidR="00AC747A" w:rsidRPr="00351E79" w:rsidRDefault="00AC747A" w:rsidP="00AC747A">
      <w:pPr>
        <w:tabs>
          <w:tab w:val="left" w:pos="9072"/>
        </w:tabs>
        <w:spacing w:before="120" w:after="120" w:line="240" w:lineRule="auto"/>
        <w:jc w:val="right"/>
        <w:rPr>
          <w:rFonts w:ascii="Arial" w:eastAsia="Times New Roman" w:hAnsi="Arial" w:cs="Arial"/>
          <w:sz w:val="18"/>
          <w:szCs w:val="18"/>
          <w:u w:val="single"/>
          <w:lang w:eastAsia="fr-FR"/>
        </w:rPr>
      </w:pPr>
      <w:r w:rsidRPr="00351E79">
        <w:rPr>
          <w:rFonts w:ascii="Arial" w:eastAsia="Times New Roman" w:hAnsi="Arial" w:cs="Arial"/>
          <w:i/>
          <w:sz w:val="18"/>
          <w:szCs w:val="18"/>
          <w:lang w:eastAsia="fr-FR"/>
        </w:rPr>
        <w:t>(</w:t>
      </w:r>
      <w:proofErr w:type="gramStart"/>
      <w:r w:rsidRPr="00351E79">
        <w:rPr>
          <w:rFonts w:ascii="Arial" w:eastAsia="Times New Roman" w:hAnsi="Arial" w:cs="Arial"/>
          <w:i/>
          <w:sz w:val="18"/>
          <w:szCs w:val="18"/>
          <w:lang w:eastAsia="fr-FR"/>
        </w:rPr>
        <w:t>préciser</w:t>
      </w:r>
      <w:proofErr w:type="gramEnd"/>
      <w:r w:rsidRPr="00351E79">
        <w:rPr>
          <w:rFonts w:ascii="Arial" w:eastAsia="Times New Roman" w:hAnsi="Arial" w:cs="Arial"/>
          <w:i/>
          <w:sz w:val="18"/>
          <w:szCs w:val="18"/>
          <w:lang w:eastAsia="fr-FR"/>
        </w:rPr>
        <w:t xml:space="preserve"> le prénom, le nom et la fonction de la personne)</w:t>
      </w:r>
    </w:p>
    <w:p w14:paraId="0DBE4DD0"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p>
    <w:p w14:paraId="58BBCE72"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Le résident a émis les observations suivantes : </w:t>
      </w:r>
    </w:p>
    <w:p w14:paraId="37EBD9DC"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6E119CB8"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34B629D8"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4B7005A1"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2394DA3D"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20852D74"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302D8612"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5D7D2C97"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262484B5" w14:textId="77777777" w:rsidR="00AC747A" w:rsidRPr="00351E79" w:rsidRDefault="00AC747A" w:rsidP="00AC747A">
      <w:pPr>
        <w:pBdr>
          <w:top w:val="single" w:sz="4" w:space="1" w:color="auto"/>
          <w:left w:val="single" w:sz="4" w:space="4" w:color="auto"/>
          <w:bottom w:val="single" w:sz="4" w:space="1" w:color="auto"/>
          <w:right w:val="single" w:sz="4" w:space="4" w:color="auto"/>
        </w:pBdr>
        <w:tabs>
          <w:tab w:val="left" w:pos="9072"/>
        </w:tabs>
        <w:spacing w:before="120" w:after="120" w:line="240" w:lineRule="auto"/>
        <w:jc w:val="both"/>
        <w:rPr>
          <w:rFonts w:ascii="Arial" w:eastAsia="Times New Roman" w:hAnsi="Arial" w:cs="Arial"/>
          <w:sz w:val="20"/>
          <w:szCs w:val="20"/>
          <w:lang w:eastAsia="fr-FR"/>
        </w:rPr>
      </w:pPr>
    </w:p>
    <w:p w14:paraId="4A54822F" w14:textId="77777777" w:rsidR="00AC747A" w:rsidRPr="00351E79" w:rsidRDefault="00AC747A" w:rsidP="00AC747A">
      <w:pPr>
        <w:shd w:val="clear" w:color="auto" w:fill="D9E2F3" w:themeFill="accent1" w:themeFillTint="33"/>
        <w:tabs>
          <w:tab w:val="left" w:pos="9072"/>
        </w:tabs>
        <w:spacing w:after="0" w:line="240" w:lineRule="auto"/>
        <w:jc w:val="both"/>
        <w:rPr>
          <w:rFonts w:ascii="Arial" w:eastAsia="Times New Roman" w:hAnsi="Arial" w:cs="Arial"/>
          <w:b/>
          <w:lang w:eastAsia="fr-FR"/>
        </w:rPr>
      </w:pPr>
      <w:r w:rsidRPr="00351E79">
        <w:rPr>
          <w:rFonts w:ascii="Arial" w:eastAsia="Times New Roman" w:hAnsi="Arial" w:cs="Arial"/>
          <w:b/>
          <w:lang w:eastAsia="fr-FR"/>
        </w:rPr>
        <w:lastRenderedPageBreak/>
        <w:t xml:space="preserve">Article 3 - Mesures particulières prises par l'établissement </w:t>
      </w:r>
    </w:p>
    <w:p w14:paraId="271332FF"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26982606"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Conformément à l'article 8 de la Charte des droits et libertés de la personne accueillie, « </w:t>
      </w:r>
      <w:r w:rsidRPr="00351E79">
        <w:rPr>
          <w:rFonts w:ascii="Arial" w:eastAsia="Times New Roman" w:hAnsi="Arial" w:cs="Arial"/>
          <w:i/>
          <w:sz w:val="20"/>
          <w:szCs w:val="20"/>
          <w:lang w:eastAsia="fr-FR"/>
        </w:rPr>
        <w:t>dans les limites définies dans le cadre de la réalisation de sa prise en charge ou de son accompagnement et sous réserve des décisions de justice, des obligations contractuelles ou liées à la prestation dont elle bénéficie et des mesures de tutelle ou de curatelle renforcée, il est garanti à la personne la possibilité de circuler librement.</w:t>
      </w:r>
      <w:r w:rsidRPr="00351E79">
        <w:rPr>
          <w:rFonts w:ascii="Arial" w:eastAsia="Times New Roman" w:hAnsi="Arial" w:cs="Arial"/>
          <w:sz w:val="20"/>
          <w:szCs w:val="20"/>
          <w:lang w:eastAsia="fr-FR"/>
        </w:rPr>
        <w:t xml:space="preserve"> » </w:t>
      </w:r>
    </w:p>
    <w:p w14:paraId="35F76F4D"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70759C82"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Dans le cadre du soutien à l'exercice de la liberté d'aller et venir du résident au sein de l'établissement, l'établissement s'engage à privilégier les réponses adaptées face aux risques identifiés pour l'intégrité physique et la sécurité du résident en maintenant le contact avec lui et en l'accompagnant, autant que faire se peut, dans ses déplacements. </w:t>
      </w:r>
      <w:r w:rsidRPr="00351E79">
        <w:rPr>
          <w:rFonts w:ascii="Arial" w:eastAsia="Times New Roman" w:hAnsi="Arial" w:cs="Arial"/>
          <w:sz w:val="20"/>
          <w:szCs w:val="20"/>
          <w:u w:val="single"/>
          <w:lang w:eastAsia="fr-FR"/>
        </w:rPr>
        <w:t>Toutes les réponses apportées par l'établissement sont préventives</w:t>
      </w:r>
      <w:r w:rsidRPr="00351E79">
        <w:rPr>
          <w:rFonts w:ascii="Arial" w:eastAsia="Times New Roman" w:hAnsi="Arial" w:cs="Arial"/>
          <w:sz w:val="20"/>
          <w:szCs w:val="20"/>
          <w:lang w:eastAsia="fr-FR"/>
        </w:rPr>
        <w:t>.</w:t>
      </w:r>
    </w:p>
    <w:p w14:paraId="6B0228A0"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4CDD76A3"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L'établissement porte une attention particulière à la promotion de la liberté d'aller et venir du résident, quel que soit son état de santé, dans le respect de son intégrité physique et de sa sécurité. </w:t>
      </w:r>
    </w:p>
    <w:p w14:paraId="671D366F"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Dans ce cadre, l'établissement est tenu de rechercher, chaque fois que nécessaire avec la participation du médecin coordonnateur, le consentement du résident pour la mise en œuvre de mesures visant à assurer son intégrité physique et sa sécurité dès lors qu'elles sont strictement nécessaires et proportionnées aux risques encourus. </w:t>
      </w:r>
    </w:p>
    <w:p w14:paraId="66BE3DC1"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Les mesures individuelles et applicables à la situation particulière du résident prises par l'établissement sont retracées dans le tableau ci-dessous, dans lequel le résident exprime son acceptation. </w:t>
      </w:r>
    </w:p>
    <w:p w14:paraId="2B53F180"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tbl>
      <w:tblPr>
        <w:tblStyle w:val="Grilledutableau"/>
        <w:tblW w:w="0" w:type="auto"/>
        <w:tblLook w:val="04A0" w:firstRow="1" w:lastRow="0" w:firstColumn="1" w:lastColumn="0" w:noHBand="0" w:noVBand="1"/>
      </w:tblPr>
      <w:tblGrid>
        <w:gridCol w:w="3234"/>
        <w:gridCol w:w="1328"/>
        <w:gridCol w:w="1343"/>
        <w:gridCol w:w="3157"/>
      </w:tblGrid>
      <w:tr w:rsidR="00AC747A" w:rsidRPr="00351E79" w14:paraId="18F83FB8" w14:textId="77777777" w:rsidTr="005A372D">
        <w:tc>
          <w:tcPr>
            <w:tcW w:w="3369" w:type="dxa"/>
            <w:shd w:val="clear" w:color="auto" w:fill="D9E2F3" w:themeFill="accent1" w:themeFillTint="33"/>
            <w:vAlign w:val="center"/>
          </w:tcPr>
          <w:p w14:paraId="4E6493EA" w14:textId="77777777" w:rsidR="00AC747A" w:rsidRPr="00351E79" w:rsidRDefault="00AC747A" w:rsidP="00AC747A">
            <w:pPr>
              <w:tabs>
                <w:tab w:val="left" w:pos="9072"/>
              </w:tabs>
              <w:spacing w:before="120" w:after="120"/>
              <w:rPr>
                <w:rFonts w:ascii="Arial" w:eastAsia="Times New Roman" w:hAnsi="Arial" w:cs="Arial"/>
                <w:b/>
                <w:sz w:val="20"/>
                <w:szCs w:val="20"/>
                <w:lang w:eastAsia="fr-FR"/>
              </w:rPr>
            </w:pPr>
            <w:r w:rsidRPr="00351E79">
              <w:rPr>
                <w:rFonts w:ascii="Arial" w:eastAsia="Times New Roman" w:hAnsi="Arial" w:cs="Arial"/>
                <w:b/>
                <w:sz w:val="20"/>
                <w:szCs w:val="20"/>
                <w:lang w:eastAsia="fr-FR"/>
              </w:rPr>
              <w:t>MESURES PROPOSEES</w:t>
            </w:r>
          </w:p>
        </w:tc>
        <w:tc>
          <w:tcPr>
            <w:tcW w:w="1346" w:type="dxa"/>
            <w:shd w:val="clear" w:color="auto" w:fill="D9E2F3" w:themeFill="accent1" w:themeFillTint="33"/>
            <w:vAlign w:val="center"/>
          </w:tcPr>
          <w:p w14:paraId="038B5EBD" w14:textId="77777777" w:rsidR="00AC747A" w:rsidRPr="00351E79" w:rsidRDefault="00AC747A" w:rsidP="00AC747A">
            <w:pPr>
              <w:tabs>
                <w:tab w:val="left" w:pos="9072"/>
              </w:tabs>
              <w:spacing w:before="120" w:after="120"/>
              <w:rPr>
                <w:rFonts w:ascii="Arial" w:eastAsia="Times New Roman" w:hAnsi="Arial" w:cs="Arial"/>
                <w:b/>
                <w:sz w:val="20"/>
                <w:szCs w:val="20"/>
                <w:lang w:eastAsia="fr-FR"/>
              </w:rPr>
            </w:pPr>
            <w:r w:rsidRPr="00351E79">
              <w:rPr>
                <w:rFonts w:ascii="Arial" w:eastAsia="Times New Roman" w:hAnsi="Arial" w:cs="Arial"/>
                <w:b/>
                <w:sz w:val="20"/>
                <w:szCs w:val="20"/>
                <w:lang w:eastAsia="fr-FR"/>
              </w:rPr>
              <w:t>ACCORD</w:t>
            </w:r>
          </w:p>
        </w:tc>
        <w:tc>
          <w:tcPr>
            <w:tcW w:w="1347" w:type="dxa"/>
            <w:shd w:val="clear" w:color="auto" w:fill="D9E2F3" w:themeFill="accent1" w:themeFillTint="33"/>
            <w:vAlign w:val="center"/>
          </w:tcPr>
          <w:p w14:paraId="14BE2D43" w14:textId="77777777" w:rsidR="00AC747A" w:rsidRPr="00351E79" w:rsidRDefault="00AC747A" w:rsidP="00AC747A">
            <w:pPr>
              <w:tabs>
                <w:tab w:val="left" w:pos="9072"/>
              </w:tabs>
              <w:spacing w:before="120" w:after="120"/>
              <w:rPr>
                <w:rFonts w:ascii="Arial" w:eastAsia="Times New Roman" w:hAnsi="Arial" w:cs="Arial"/>
                <w:b/>
                <w:sz w:val="20"/>
                <w:szCs w:val="20"/>
                <w:lang w:eastAsia="fr-FR"/>
              </w:rPr>
            </w:pPr>
            <w:r w:rsidRPr="00351E79">
              <w:rPr>
                <w:rFonts w:ascii="Arial" w:eastAsia="Times New Roman" w:hAnsi="Arial" w:cs="Arial"/>
                <w:b/>
                <w:sz w:val="20"/>
                <w:szCs w:val="20"/>
                <w:lang w:eastAsia="fr-FR"/>
              </w:rPr>
              <w:t>ABSENCE D’ACCORD</w:t>
            </w:r>
          </w:p>
        </w:tc>
        <w:tc>
          <w:tcPr>
            <w:tcW w:w="3226" w:type="dxa"/>
            <w:shd w:val="clear" w:color="auto" w:fill="D9E2F3" w:themeFill="accent1" w:themeFillTint="33"/>
            <w:vAlign w:val="center"/>
          </w:tcPr>
          <w:p w14:paraId="5EDB2A72" w14:textId="77777777" w:rsidR="00AC747A" w:rsidRPr="00351E79" w:rsidRDefault="00AC747A" w:rsidP="00AC747A">
            <w:pPr>
              <w:tabs>
                <w:tab w:val="left" w:pos="9072"/>
              </w:tabs>
              <w:spacing w:before="120" w:after="120"/>
              <w:rPr>
                <w:rFonts w:ascii="Arial" w:eastAsia="Times New Roman" w:hAnsi="Arial" w:cs="Arial"/>
                <w:b/>
                <w:sz w:val="20"/>
                <w:szCs w:val="20"/>
                <w:lang w:eastAsia="fr-FR"/>
              </w:rPr>
            </w:pPr>
            <w:r w:rsidRPr="00351E79">
              <w:rPr>
                <w:rFonts w:ascii="Arial" w:eastAsia="Times New Roman" w:hAnsi="Arial" w:cs="Arial"/>
                <w:b/>
                <w:sz w:val="20"/>
                <w:szCs w:val="20"/>
                <w:lang w:eastAsia="fr-FR"/>
              </w:rPr>
              <w:t>OBSERVATIONS COMPLEMENTAIRES</w:t>
            </w:r>
          </w:p>
        </w:tc>
      </w:tr>
      <w:tr w:rsidR="00AC747A" w:rsidRPr="00351E79" w14:paraId="4F93BB1F" w14:textId="77777777" w:rsidTr="005A372D">
        <w:tc>
          <w:tcPr>
            <w:tcW w:w="3369" w:type="dxa"/>
          </w:tcPr>
          <w:p w14:paraId="06B12354"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6" w:type="dxa"/>
          </w:tcPr>
          <w:p w14:paraId="54A50ACE"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7" w:type="dxa"/>
          </w:tcPr>
          <w:p w14:paraId="5A9C7101"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226" w:type="dxa"/>
          </w:tcPr>
          <w:p w14:paraId="3EA809FB"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62C4B592" w14:textId="77777777" w:rsidTr="005A372D">
        <w:tc>
          <w:tcPr>
            <w:tcW w:w="3369" w:type="dxa"/>
          </w:tcPr>
          <w:p w14:paraId="717E8567"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6" w:type="dxa"/>
          </w:tcPr>
          <w:p w14:paraId="1DD0A4E6"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7" w:type="dxa"/>
          </w:tcPr>
          <w:p w14:paraId="6852D55B"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226" w:type="dxa"/>
          </w:tcPr>
          <w:p w14:paraId="4CD0010A"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1DEC9C26" w14:textId="77777777" w:rsidTr="005A372D">
        <w:tc>
          <w:tcPr>
            <w:tcW w:w="3369" w:type="dxa"/>
          </w:tcPr>
          <w:p w14:paraId="2F76932F"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6" w:type="dxa"/>
          </w:tcPr>
          <w:p w14:paraId="72F93030"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7" w:type="dxa"/>
          </w:tcPr>
          <w:p w14:paraId="5CBA9187"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226" w:type="dxa"/>
          </w:tcPr>
          <w:p w14:paraId="7C6DDE0D"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26388022" w14:textId="77777777" w:rsidTr="005A372D">
        <w:tc>
          <w:tcPr>
            <w:tcW w:w="3369" w:type="dxa"/>
          </w:tcPr>
          <w:p w14:paraId="192F285C"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6" w:type="dxa"/>
          </w:tcPr>
          <w:p w14:paraId="412C20FF"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7" w:type="dxa"/>
          </w:tcPr>
          <w:p w14:paraId="54FAACBA"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226" w:type="dxa"/>
          </w:tcPr>
          <w:p w14:paraId="2FC15076"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r w:rsidR="00AC747A" w:rsidRPr="00351E79" w14:paraId="4CE68755" w14:textId="77777777" w:rsidTr="005A372D">
        <w:tc>
          <w:tcPr>
            <w:tcW w:w="3369" w:type="dxa"/>
          </w:tcPr>
          <w:p w14:paraId="609853D8"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6" w:type="dxa"/>
          </w:tcPr>
          <w:p w14:paraId="4ED567D9"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1347" w:type="dxa"/>
          </w:tcPr>
          <w:p w14:paraId="6BFDDCA0"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c>
          <w:tcPr>
            <w:tcW w:w="3226" w:type="dxa"/>
          </w:tcPr>
          <w:p w14:paraId="0505DC71" w14:textId="77777777" w:rsidR="00AC747A" w:rsidRPr="00351E79" w:rsidRDefault="00AC747A" w:rsidP="00AC747A">
            <w:pPr>
              <w:tabs>
                <w:tab w:val="left" w:pos="9072"/>
              </w:tabs>
              <w:spacing w:before="120" w:after="120"/>
              <w:jc w:val="both"/>
              <w:rPr>
                <w:rFonts w:ascii="Arial" w:eastAsia="Times New Roman" w:hAnsi="Arial" w:cs="Arial"/>
                <w:sz w:val="20"/>
                <w:szCs w:val="20"/>
                <w:lang w:eastAsia="fr-FR"/>
              </w:rPr>
            </w:pPr>
          </w:p>
        </w:tc>
      </w:tr>
    </w:tbl>
    <w:p w14:paraId="42E2AF21"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0D656A5F"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Ces mesures sont identifiées en s'appuyant sur les recommandations de la conférence de consensus, organisée par l'Agence nationale d'accréditation et d'évaluation en santé (ANAES) en décembre 2004, « Liberté d'aller et venir dans les établissements sanitaires et médico-sociaux et obligation de soins et de sécurité », ainsi que les recommandations de l'Agence nationale de l'évaluation et de la qualité des établissements et services sociaux et médico-sociaux (ANESM) « L'accompagnement des personnes atteintes de la maladie d'Alzheimer ou apparentée en établissement médico-social » (février 2009) et </w:t>
      </w:r>
      <w:r>
        <w:rPr>
          <w:rFonts w:ascii="Arial" w:eastAsia="Times New Roman" w:hAnsi="Arial" w:cs="Arial"/>
          <w:sz w:val="20"/>
          <w:szCs w:val="20"/>
          <w:lang w:eastAsia="fr-FR"/>
        </w:rPr>
        <w:t xml:space="preserve"> </w:t>
      </w:r>
      <w:r w:rsidRPr="00351E79">
        <w:rPr>
          <w:rFonts w:ascii="Arial" w:eastAsia="Times New Roman" w:hAnsi="Arial" w:cs="Arial"/>
          <w:sz w:val="20"/>
          <w:szCs w:val="20"/>
          <w:lang w:eastAsia="fr-FR"/>
        </w:rPr>
        <w:t>« Qualité de vie en EHPAD (volet 2) » (septembre 2011).</w:t>
      </w:r>
    </w:p>
    <w:p w14:paraId="06AE68C6" w14:textId="77777777" w:rsidR="00AC747A" w:rsidRDefault="00AC747A" w:rsidP="00AC747A">
      <w:pPr>
        <w:tabs>
          <w:tab w:val="left" w:pos="9072"/>
        </w:tabs>
        <w:spacing w:after="0" w:line="240" w:lineRule="auto"/>
        <w:jc w:val="both"/>
        <w:rPr>
          <w:rFonts w:ascii="Arial" w:eastAsia="Times New Roman" w:hAnsi="Arial" w:cs="Arial"/>
          <w:sz w:val="20"/>
          <w:szCs w:val="20"/>
          <w:lang w:eastAsia="fr-FR"/>
        </w:rPr>
      </w:pPr>
    </w:p>
    <w:p w14:paraId="6BF6387D"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Elles doivent conserver, voire promouvoir, dès que possible la liberté d'aller et venir et l'autonomie du résident.</w:t>
      </w:r>
    </w:p>
    <w:p w14:paraId="5FE1F4F7" w14:textId="77777777" w:rsidR="00AC747A" w:rsidRDefault="00AC747A" w:rsidP="00AC747A">
      <w:pPr>
        <w:tabs>
          <w:tab w:val="left" w:pos="9072"/>
        </w:tabs>
        <w:spacing w:after="0" w:line="240" w:lineRule="auto"/>
        <w:jc w:val="both"/>
        <w:rPr>
          <w:rFonts w:ascii="Arial" w:eastAsia="Times New Roman" w:hAnsi="Arial" w:cs="Arial"/>
          <w:sz w:val="20"/>
          <w:szCs w:val="20"/>
          <w:lang w:eastAsia="fr-FR"/>
        </w:rPr>
      </w:pPr>
    </w:p>
    <w:p w14:paraId="7A7F94BF"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Elles doivent être spécifiques à la situation particulière du résident, proportionnées à ses besoins et strictement nécessaires à la garantie de la protection de son intégrité physique et de sa sécurité.</w:t>
      </w:r>
    </w:p>
    <w:p w14:paraId="0B7A6E9B" w14:textId="77777777" w:rsidR="00AC747A" w:rsidRDefault="00AC747A" w:rsidP="00AC747A">
      <w:pPr>
        <w:tabs>
          <w:tab w:val="left" w:pos="9072"/>
        </w:tabs>
        <w:spacing w:after="0" w:line="240" w:lineRule="auto"/>
        <w:jc w:val="both"/>
        <w:rPr>
          <w:rFonts w:ascii="Arial" w:eastAsia="Times New Roman" w:hAnsi="Arial" w:cs="Arial"/>
          <w:sz w:val="20"/>
          <w:szCs w:val="20"/>
          <w:lang w:eastAsia="fr-FR"/>
        </w:rPr>
      </w:pPr>
    </w:p>
    <w:p w14:paraId="72F1F6AA"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Ces mesures peuvent concerner en particulier l'entrée dans l'établissement, la circulation dans l'établissement, notamment l'accès aux terrasses et jardins et les sorties en dehors de l'établissement. </w:t>
      </w:r>
    </w:p>
    <w:p w14:paraId="4790C71A" w14:textId="77777777" w:rsidR="00AC747A" w:rsidRDefault="00AC747A" w:rsidP="00AC747A">
      <w:pPr>
        <w:tabs>
          <w:tab w:val="left" w:pos="9072"/>
        </w:tabs>
        <w:spacing w:after="0" w:line="240" w:lineRule="auto"/>
        <w:jc w:val="both"/>
        <w:rPr>
          <w:rFonts w:ascii="Arial" w:eastAsia="Times New Roman" w:hAnsi="Arial" w:cs="Arial"/>
          <w:sz w:val="20"/>
          <w:szCs w:val="20"/>
          <w:lang w:eastAsia="fr-FR"/>
        </w:rPr>
      </w:pPr>
    </w:p>
    <w:p w14:paraId="1833074A"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Cet article comprend également, uniquement lorsque celles-ci sont strictement nécessaires, les mesures particulières envisagées pour mettre fin au danger que le résident fait courir à lui-même par son propre comportement du fait des conséquences des troubles qui l'affectent. </w:t>
      </w:r>
    </w:p>
    <w:p w14:paraId="78AB695C" w14:textId="77777777" w:rsidR="00AC747A" w:rsidRPr="00351E79" w:rsidRDefault="00AC747A" w:rsidP="00AC747A">
      <w:pPr>
        <w:spacing w:after="0" w:line="240" w:lineRule="auto"/>
        <w:rPr>
          <w:rFonts w:ascii="Arial" w:eastAsia="Times New Roman" w:hAnsi="Arial" w:cs="Arial"/>
          <w:b/>
          <w:lang w:eastAsia="fr-FR"/>
        </w:rPr>
      </w:pPr>
      <w:r w:rsidRPr="00351E79">
        <w:rPr>
          <w:rFonts w:ascii="Arial" w:eastAsia="Times New Roman" w:hAnsi="Arial" w:cs="Arial"/>
          <w:b/>
          <w:lang w:eastAsia="fr-FR"/>
        </w:rPr>
        <w:br w:type="page"/>
      </w:r>
    </w:p>
    <w:p w14:paraId="62F5F990" w14:textId="77777777" w:rsidR="00AC747A" w:rsidRPr="00351E79" w:rsidRDefault="00AC747A" w:rsidP="00AC747A">
      <w:pPr>
        <w:shd w:val="clear" w:color="auto" w:fill="D9E2F3" w:themeFill="accent1" w:themeFillTint="33"/>
        <w:tabs>
          <w:tab w:val="left" w:pos="9072"/>
        </w:tabs>
        <w:spacing w:after="0" w:line="240" w:lineRule="auto"/>
        <w:jc w:val="both"/>
        <w:rPr>
          <w:rFonts w:ascii="Arial" w:eastAsia="Times New Roman" w:hAnsi="Arial" w:cs="Arial"/>
          <w:b/>
          <w:lang w:eastAsia="fr-FR"/>
        </w:rPr>
      </w:pPr>
      <w:r w:rsidRPr="00351E79">
        <w:rPr>
          <w:rFonts w:ascii="Arial" w:eastAsia="Times New Roman" w:hAnsi="Arial" w:cs="Arial"/>
          <w:b/>
          <w:lang w:eastAsia="fr-FR"/>
        </w:rPr>
        <w:lastRenderedPageBreak/>
        <w:t xml:space="preserve">Article 4 - Durée de l'annexe </w:t>
      </w:r>
    </w:p>
    <w:p w14:paraId="1173EEFE"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27A44C68"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La présente annexe est conclue pour une durée de </w:t>
      </w:r>
      <w:r w:rsidRPr="00351E79">
        <w:rPr>
          <w:rFonts w:ascii="Arial" w:eastAsia="Times New Roman" w:hAnsi="Arial" w:cs="Arial"/>
          <w:sz w:val="20"/>
          <w:szCs w:val="20"/>
          <w:u w:val="single"/>
          <w:lang w:eastAsia="fr-FR"/>
        </w:rPr>
        <w:tab/>
      </w:r>
    </w:p>
    <w:p w14:paraId="65140C38"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Elle peut être est révisée à tout moment et les mesures qu'elle comporte sont réévaluées au moins tous les six mois. </w:t>
      </w:r>
    </w:p>
    <w:p w14:paraId="4D25A366"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37FA5ED7"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1B152F55" w14:textId="77777777" w:rsidR="00AC747A" w:rsidRPr="00351E79" w:rsidRDefault="00AC747A" w:rsidP="00AC747A">
      <w:pPr>
        <w:shd w:val="clear" w:color="auto" w:fill="D9E2F3" w:themeFill="accent1" w:themeFillTint="33"/>
        <w:tabs>
          <w:tab w:val="left" w:pos="9072"/>
        </w:tabs>
        <w:spacing w:after="0" w:line="240" w:lineRule="auto"/>
        <w:jc w:val="both"/>
        <w:rPr>
          <w:rFonts w:ascii="Arial" w:eastAsia="Times New Roman" w:hAnsi="Arial" w:cs="Arial"/>
          <w:b/>
          <w:lang w:eastAsia="fr-FR"/>
        </w:rPr>
      </w:pPr>
      <w:r w:rsidRPr="00351E79">
        <w:rPr>
          <w:rFonts w:ascii="Arial" w:eastAsia="Times New Roman" w:hAnsi="Arial" w:cs="Arial"/>
          <w:b/>
          <w:lang w:eastAsia="fr-FR"/>
        </w:rPr>
        <w:t xml:space="preserve">Article 5 - Evaluation de l'adaptation des mesures individuelles mentionnées dans l'annexe au contrat de séjour </w:t>
      </w:r>
    </w:p>
    <w:p w14:paraId="16C57F76"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31B79275"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L'établissement s'engage à procéder à une évaluation continue de l'adaptation des mesures individuelles prévues dans la présente annexe.</w:t>
      </w:r>
    </w:p>
    <w:p w14:paraId="6A7A5C02"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Si l'établissement constate que les mesures prévues n'ont pas été mises en œuvre ou ne l'ont pas été d'une manière à satisfaire l'objectif qui lui était assigné, il s'engage à mettre en place toute action visant à pallier ces manquements. </w:t>
      </w:r>
    </w:p>
    <w:p w14:paraId="732899D5"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77A269CD" w14:textId="77777777" w:rsidR="00AC747A" w:rsidRPr="00351E79" w:rsidRDefault="00AC747A" w:rsidP="00AC747A">
      <w:pPr>
        <w:spacing w:after="0" w:line="240" w:lineRule="auto"/>
        <w:rPr>
          <w:rFonts w:ascii="Arial" w:eastAsia="Times New Roman" w:hAnsi="Arial" w:cs="Arial"/>
          <w:b/>
          <w:sz w:val="24"/>
          <w:szCs w:val="24"/>
          <w:lang w:eastAsia="fr-FR"/>
        </w:rPr>
      </w:pPr>
    </w:p>
    <w:p w14:paraId="2CC1CD31" w14:textId="77777777" w:rsidR="00AC747A" w:rsidRPr="00351E79" w:rsidRDefault="00AC747A" w:rsidP="00AC747A">
      <w:pPr>
        <w:shd w:val="clear" w:color="auto" w:fill="D9E2F3" w:themeFill="accent1" w:themeFillTint="33"/>
        <w:tabs>
          <w:tab w:val="left" w:pos="9072"/>
        </w:tabs>
        <w:spacing w:after="0" w:line="240" w:lineRule="auto"/>
        <w:jc w:val="both"/>
        <w:rPr>
          <w:rFonts w:ascii="Arial" w:eastAsia="Times New Roman" w:hAnsi="Arial" w:cs="Arial"/>
          <w:b/>
          <w:lang w:eastAsia="fr-FR"/>
        </w:rPr>
      </w:pPr>
      <w:r w:rsidRPr="00351E79">
        <w:rPr>
          <w:rFonts w:ascii="Arial" w:eastAsia="Times New Roman" w:hAnsi="Arial" w:cs="Arial"/>
          <w:b/>
          <w:lang w:eastAsia="fr-FR"/>
        </w:rPr>
        <w:t xml:space="preserve">Article 6 - Modalités de révision de l'annexe </w:t>
      </w:r>
    </w:p>
    <w:p w14:paraId="21E9A40C"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1B4732A2"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Le contenu de l'annexe peut être révisé à tout moment, à la demande écrite du résident ou de la personne chargée de sa protection en cas de mesure de protection juridique, ou sur proposition de la personne de confiance désignée en application de l'article L. 311-5-1 du code de l'action sociale et des familles. </w:t>
      </w:r>
    </w:p>
    <w:p w14:paraId="156E3544"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3FFE1EF6"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Il peut également faire l'objet d'une révision à l'initiative du directeur de l'établissement, du médecin coordonnateur ou du médecin traitant en l'absence du médecin coordonnateur. </w:t>
      </w:r>
    </w:p>
    <w:p w14:paraId="12F6921F"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18505F12" w14:textId="77777777" w:rsidR="00AC747A" w:rsidRPr="00351E79" w:rsidRDefault="00AC747A" w:rsidP="00AC747A">
      <w:pPr>
        <w:tabs>
          <w:tab w:val="left" w:pos="9072"/>
        </w:tabs>
        <w:spacing w:after="0" w:line="240" w:lineRule="auto"/>
        <w:jc w:val="both"/>
        <w:rPr>
          <w:rFonts w:ascii="Arial" w:eastAsia="Times New Roman" w:hAnsi="Arial" w:cs="Arial"/>
          <w:sz w:val="20"/>
          <w:szCs w:val="20"/>
          <w:lang w:eastAsia="fr-FR"/>
        </w:rPr>
      </w:pPr>
    </w:p>
    <w:p w14:paraId="5E5BE4AB"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proofErr w:type="gramStart"/>
      <w:r w:rsidRPr="00351E79">
        <w:rPr>
          <w:rFonts w:ascii="Arial" w:eastAsia="Times New Roman" w:hAnsi="Arial" w:cs="Arial"/>
          <w:sz w:val="20"/>
          <w:szCs w:val="20"/>
          <w:lang w:eastAsia="fr-FR"/>
        </w:rPr>
        <w:t>Fait le</w:t>
      </w:r>
      <w:proofErr w:type="gramEnd"/>
      <w:r w:rsidRPr="00351E79">
        <w:rPr>
          <w:rFonts w:ascii="Arial" w:eastAsia="Times New Roman" w:hAnsi="Arial" w:cs="Arial"/>
          <w:sz w:val="20"/>
          <w:szCs w:val="20"/>
          <w:lang w:eastAsia="fr-FR"/>
        </w:rPr>
        <w:t xml:space="preserve"> ____/____/________, </w:t>
      </w:r>
    </w:p>
    <w:p w14:paraId="066057A1" w14:textId="77777777" w:rsidR="00AC747A" w:rsidRPr="00351E79" w:rsidRDefault="00AC747A" w:rsidP="00AC747A">
      <w:pPr>
        <w:tabs>
          <w:tab w:val="left" w:pos="2835"/>
        </w:tabs>
        <w:spacing w:before="120" w:after="120" w:line="240" w:lineRule="auto"/>
        <w:jc w:val="both"/>
        <w:rPr>
          <w:rFonts w:ascii="Arial" w:eastAsia="Times New Roman" w:hAnsi="Arial" w:cs="Arial"/>
          <w:sz w:val="20"/>
          <w:szCs w:val="20"/>
          <w:lang w:eastAsia="fr-FR"/>
        </w:rPr>
      </w:pPr>
      <w:r w:rsidRPr="00351E79">
        <w:rPr>
          <w:rFonts w:ascii="Arial" w:eastAsia="Times New Roman" w:hAnsi="Arial" w:cs="Arial"/>
          <w:sz w:val="20"/>
          <w:szCs w:val="20"/>
          <w:lang w:eastAsia="fr-FR"/>
        </w:rPr>
        <w:t xml:space="preserve">A </w:t>
      </w:r>
      <w:r w:rsidRPr="00351E79">
        <w:rPr>
          <w:rFonts w:ascii="Arial" w:eastAsia="Times New Roman" w:hAnsi="Arial" w:cs="Arial"/>
          <w:sz w:val="20"/>
          <w:szCs w:val="20"/>
          <w:u w:val="single"/>
          <w:lang w:eastAsia="fr-FR"/>
        </w:rPr>
        <w:tab/>
      </w:r>
    </w:p>
    <w:p w14:paraId="390E775B" w14:textId="77777777" w:rsidR="00AC747A" w:rsidRPr="00351E79" w:rsidRDefault="00AC747A" w:rsidP="00AC747A">
      <w:pPr>
        <w:tabs>
          <w:tab w:val="left" w:pos="9072"/>
        </w:tabs>
        <w:spacing w:before="120" w:after="120" w:line="240" w:lineRule="auto"/>
        <w:jc w:val="both"/>
        <w:rPr>
          <w:rFonts w:ascii="Arial" w:eastAsia="Times New Roman" w:hAnsi="Arial" w:cs="Arial"/>
          <w:sz w:val="20"/>
          <w:szCs w:val="20"/>
          <w:lang w:eastAsia="fr-FR"/>
        </w:rPr>
      </w:pPr>
    </w:p>
    <w:tbl>
      <w:tblPr>
        <w:tblStyle w:val="Grilledutableau"/>
        <w:tblW w:w="0" w:type="auto"/>
        <w:tblLook w:val="04A0" w:firstRow="1" w:lastRow="0" w:firstColumn="1" w:lastColumn="0" w:noHBand="0" w:noVBand="1"/>
      </w:tblPr>
      <w:tblGrid>
        <w:gridCol w:w="3025"/>
        <w:gridCol w:w="3021"/>
        <w:gridCol w:w="3026"/>
      </w:tblGrid>
      <w:tr w:rsidR="00AC747A" w:rsidRPr="00351E79" w14:paraId="6C83608C" w14:textId="77777777" w:rsidTr="00AC747A">
        <w:tc>
          <w:tcPr>
            <w:tcW w:w="3070" w:type="dxa"/>
            <w:tcBorders>
              <w:top w:val="nil"/>
              <w:left w:val="nil"/>
              <w:bottom w:val="single" w:sz="4" w:space="0" w:color="auto"/>
              <w:right w:val="nil"/>
            </w:tcBorders>
            <w:vAlign w:val="center"/>
          </w:tcPr>
          <w:p w14:paraId="7B05BCEA" w14:textId="71338F75" w:rsidR="00AC747A" w:rsidRPr="00351E79" w:rsidRDefault="00AC747A" w:rsidP="00AC747A">
            <w:pPr>
              <w:tabs>
                <w:tab w:val="left" w:pos="9072"/>
              </w:tabs>
              <w:spacing w:before="120" w:after="120"/>
              <w:rPr>
                <w:rFonts w:ascii="Arial" w:hAnsi="Arial" w:cs="Arial"/>
                <w:sz w:val="20"/>
                <w:szCs w:val="20"/>
              </w:rPr>
            </w:pPr>
            <w:r w:rsidRPr="00351E79">
              <w:rPr>
                <w:rFonts w:ascii="Arial" w:hAnsi="Arial" w:cs="Arial"/>
                <w:sz w:val="20"/>
                <w:szCs w:val="20"/>
              </w:rPr>
              <w:t xml:space="preserve">Le </w:t>
            </w:r>
            <w:r w:rsidRPr="00AC747A">
              <w:rPr>
                <w:rFonts w:ascii="Arial" w:hAnsi="Arial" w:cs="Arial"/>
                <w:b/>
                <w:bCs/>
                <w:sz w:val="20"/>
                <w:szCs w:val="20"/>
              </w:rPr>
              <w:t>résident</w:t>
            </w:r>
            <w:r>
              <w:rPr>
                <w:rFonts w:ascii="Arial" w:hAnsi="Arial" w:cs="Arial"/>
                <w:sz w:val="20"/>
                <w:szCs w:val="20"/>
              </w:rPr>
              <w:t xml:space="preserve"> ou son représentant</w:t>
            </w:r>
          </w:p>
        </w:tc>
        <w:tc>
          <w:tcPr>
            <w:tcW w:w="3071" w:type="dxa"/>
            <w:tcBorders>
              <w:top w:val="nil"/>
              <w:left w:val="nil"/>
              <w:bottom w:val="single" w:sz="4" w:space="0" w:color="auto"/>
              <w:right w:val="nil"/>
            </w:tcBorders>
            <w:vAlign w:val="center"/>
          </w:tcPr>
          <w:p w14:paraId="262D5B90" w14:textId="714B3E98" w:rsidR="00AC747A" w:rsidRPr="00351E79" w:rsidRDefault="00AC747A" w:rsidP="00AC747A">
            <w:pPr>
              <w:tabs>
                <w:tab w:val="left" w:pos="9072"/>
              </w:tabs>
              <w:spacing w:before="120" w:after="120"/>
              <w:rPr>
                <w:rFonts w:ascii="Arial" w:hAnsi="Arial" w:cs="Arial"/>
                <w:sz w:val="20"/>
                <w:szCs w:val="20"/>
              </w:rPr>
            </w:pPr>
            <w:r>
              <w:rPr>
                <w:rFonts w:ascii="Arial" w:hAnsi="Arial" w:cs="Arial"/>
                <w:sz w:val="20"/>
                <w:szCs w:val="20"/>
              </w:rPr>
              <w:t xml:space="preserve">La </w:t>
            </w:r>
            <w:r w:rsidRPr="00AC747A">
              <w:rPr>
                <w:rFonts w:ascii="Arial" w:hAnsi="Arial" w:cs="Arial"/>
                <w:b/>
                <w:bCs/>
                <w:sz w:val="20"/>
                <w:szCs w:val="20"/>
              </w:rPr>
              <w:t>personne de confiance</w:t>
            </w:r>
            <w:r>
              <w:rPr>
                <w:rFonts w:ascii="Arial" w:hAnsi="Arial" w:cs="Arial"/>
                <w:sz w:val="20"/>
                <w:szCs w:val="20"/>
              </w:rPr>
              <w:t xml:space="preserve"> désignée</w:t>
            </w:r>
          </w:p>
        </w:tc>
        <w:tc>
          <w:tcPr>
            <w:tcW w:w="3071" w:type="dxa"/>
            <w:tcBorders>
              <w:top w:val="nil"/>
              <w:left w:val="nil"/>
              <w:bottom w:val="single" w:sz="4" w:space="0" w:color="auto"/>
              <w:right w:val="nil"/>
            </w:tcBorders>
            <w:vAlign w:val="center"/>
          </w:tcPr>
          <w:p w14:paraId="351E7536" w14:textId="7FBEA62B" w:rsidR="00AC747A" w:rsidRPr="00351E79" w:rsidRDefault="00AC747A" w:rsidP="00AC747A">
            <w:pPr>
              <w:tabs>
                <w:tab w:val="left" w:pos="9072"/>
              </w:tabs>
              <w:spacing w:before="120" w:after="120"/>
              <w:rPr>
                <w:rFonts w:ascii="Arial" w:hAnsi="Arial" w:cs="Arial"/>
                <w:sz w:val="20"/>
                <w:szCs w:val="20"/>
              </w:rPr>
            </w:pPr>
            <w:r w:rsidRPr="00351E79">
              <w:rPr>
                <w:rFonts w:ascii="Arial" w:hAnsi="Arial" w:cs="Arial"/>
                <w:sz w:val="20"/>
                <w:szCs w:val="20"/>
              </w:rPr>
              <w:t xml:space="preserve">Le </w:t>
            </w:r>
            <w:r w:rsidRPr="00AC747A">
              <w:rPr>
                <w:rFonts w:ascii="Arial" w:hAnsi="Arial" w:cs="Arial"/>
                <w:b/>
                <w:bCs/>
                <w:sz w:val="20"/>
                <w:szCs w:val="20"/>
              </w:rPr>
              <w:t>directeur</w:t>
            </w:r>
            <w:r>
              <w:rPr>
                <w:rFonts w:ascii="Arial" w:hAnsi="Arial" w:cs="Arial"/>
                <w:sz w:val="20"/>
                <w:szCs w:val="20"/>
              </w:rPr>
              <w:t xml:space="preserve"> ou son représentant</w:t>
            </w:r>
          </w:p>
        </w:tc>
      </w:tr>
      <w:tr w:rsidR="00AC747A" w:rsidRPr="00351E79" w14:paraId="474FAE7B" w14:textId="77777777" w:rsidTr="00AC747A">
        <w:tc>
          <w:tcPr>
            <w:tcW w:w="3070" w:type="dxa"/>
            <w:tcBorders>
              <w:top w:val="single" w:sz="4" w:space="0" w:color="auto"/>
              <w:left w:val="single" w:sz="4" w:space="0" w:color="auto"/>
              <w:bottom w:val="single" w:sz="4" w:space="0" w:color="auto"/>
              <w:right w:val="single" w:sz="4" w:space="0" w:color="auto"/>
            </w:tcBorders>
            <w:vAlign w:val="center"/>
          </w:tcPr>
          <w:p w14:paraId="071BC317" w14:textId="77777777" w:rsidR="00AC747A" w:rsidRPr="00351E79" w:rsidRDefault="00AC747A" w:rsidP="00AC747A">
            <w:pPr>
              <w:tabs>
                <w:tab w:val="left" w:pos="9072"/>
              </w:tabs>
              <w:spacing w:before="120" w:after="120"/>
              <w:jc w:val="both"/>
              <w:rPr>
                <w:rFonts w:ascii="Arial" w:hAnsi="Arial" w:cs="Arial"/>
                <w:sz w:val="20"/>
                <w:szCs w:val="20"/>
              </w:rPr>
            </w:pPr>
          </w:p>
          <w:p w14:paraId="4F17EFF1" w14:textId="77777777" w:rsidR="00AC747A" w:rsidRPr="00351E79" w:rsidRDefault="00AC747A" w:rsidP="00AC747A">
            <w:pPr>
              <w:tabs>
                <w:tab w:val="left" w:pos="9072"/>
              </w:tabs>
              <w:spacing w:before="120" w:after="120"/>
              <w:jc w:val="both"/>
              <w:rPr>
                <w:rFonts w:ascii="Arial" w:hAnsi="Arial" w:cs="Arial"/>
                <w:sz w:val="20"/>
                <w:szCs w:val="20"/>
              </w:rPr>
            </w:pPr>
          </w:p>
          <w:p w14:paraId="645CDF4B" w14:textId="77777777" w:rsidR="00AC747A" w:rsidRPr="00351E79" w:rsidRDefault="00AC747A" w:rsidP="00AC747A">
            <w:pPr>
              <w:tabs>
                <w:tab w:val="left" w:pos="9072"/>
              </w:tabs>
              <w:spacing w:before="120" w:after="120"/>
              <w:jc w:val="both"/>
              <w:rPr>
                <w:rFonts w:ascii="Arial" w:hAnsi="Arial" w:cs="Arial"/>
                <w:sz w:val="20"/>
                <w:szCs w:val="20"/>
              </w:rPr>
            </w:pPr>
          </w:p>
          <w:p w14:paraId="59EF2BEB" w14:textId="77777777" w:rsidR="00AC747A" w:rsidRPr="00351E79" w:rsidRDefault="00AC747A" w:rsidP="00AC747A">
            <w:pPr>
              <w:tabs>
                <w:tab w:val="left" w:pos="9072"/>
              </w:tabs>
              <w:spacing w:before="120" w:after="120"/>
              <w:jc w:val="both"/>
              <w:rPr>
                <w:rFonts w:ascii="Arial" w:hAnsi="Arial" w:cs="Arial"/>
                <w:sz w:val="20"/>
                <w:szCs w:val="20"/>
              </w:rPr>
            </w:pPr>
          </w:p>
          <w:p w14:paraId="4774B0E2" w14:textId="77777777" w:rsidR="00AC747A" w:rsidRPr="00351E79" w:rsidRDefault="00AC747A" w:rsidP="00AC747A">
            <w:pPr>
              <w:tabs>
                <w:tab w:val="left" w:pos="9072"/>
              </w:tabs>
              <w:spacing w:before="120" w:after="120"/>
              <w:jc w:val="both"/>
              <w:rPr>
                <w:rFonts w:ascii="Arial" w:hAnsi="Arial" w:cs="Arial"/>
                <w:sz w:val="20"/>
                <w:szCs w:val="20"/>
              </w:rPr>
            </w:pPr>
          </w:p>
        </w:tc>
        <w:tc>
          <w:tcPr>
            <w:tcW w:w="3071" w:type="dxa"/>
            <w:tcBorders>
              <w:top w:val="single" w:sz="4" w:space="0" w:color="auto"/>
              <w:left w:val="single" w:sz="4" w:space="0" w:color="auto"/>
              <w:bottom w:val="single" w:sz="4" w:space="0" w:color="auto"/>
              <w:right w:val="single" w:sz="4" w:space="0" w:color="auto"/>
            </w:tcBorders>
            <w:vAlign w:val="center"/>
          </w:tcPr>
          <w:p w14:paraId="62B2B820" w14:textId="77777777" w:rsidR="00AC747A" w:rsidRPr="00351E79" w:rsidRDefault="00AC747A" w:rsidP="00AC747A">
            <w:pPr>
              <w:tabs>
                <w:tab w:val="left" w:pos="9072"/>
              </w:tabs>
              <w:spacing w:before="120" w:after="120"/>
              <w:jc w:val="both"/>
              <w:rPr>
                <w:rFonts w:ascii="Arial" w:hAnsi="Arial" w:cs="Arial"/>
                <w:sz w:val="20"/>
                <w:szCs w:val="20"/>
              </w:rPr>
            </w:pPr>
          </w:p>
        </w:tc>
        <w:tc>
          <w:tcPr>
            <w:tcW w:w="3071" w:type="dxa"/>
            <w:tcBorders>
              <w:top w:val="single" w:sz="4" w:space="0" w:color="auto"/>
              <w:left w:val="single" w:sz="4" w:space="0" w:color="auto"/>
              <w:bottom w:val="single" w:sz="4" w:space="0" w:color="auto"/>
              <w:right w:val="single" w:sz="4" w:space="0" w:color="auto"/>
            </w:tcBorders>
            <w:vAlign w:val="center"/>
          </w:tcPr>
          <w:p w14:paraId="7D4E7E49" w14:textId="77777777" w:rsidR="00AC747A" w:rsidRPr="00351E79" w:rsidRDefault="00AC747A" w:rsidP="00AC747A">
            <w:pPr>
              <w:tabs>
                <w:tab w:val="left" w:pos="9072"/>
              </w:tabs>
              <w:spacing w:before="120" w:after="120"/>
              <w:jc w:val="both"/>
              <w:rPr>
                <w:rFonts w:ascii="Arial" w:hAnsi="Arial" w:cs="Arial"/>
                <w:sz w:val="20"/>
                <w:szCs w:val="20"/>
              </w:rPr>
            </w:pPr>
          </w:p>
        </w:tc>
      </w:tr>
    </w:tbl>
    <w:p w14:paraId="56E5772E" w14:textId="77777777" w:rsidR="00AC747A" w:rsidRPr="00351E79" w:rsidRDefault="00AC747A" w:rsidP="00AC747A">
      <w:pPr>
        <w:tabs>
          <w:tab w:val="left" w:pos="9072"/>
        </w:tabs>
        <w:spacing w:after="0" w:line="240" w:lineRule="auto"/>
        <w:jc w:val="both"/>
        <w:rPr>
          <w:rFonts w:ascii="Arial" w:hAnsi="Arial" w:cs="Arial"/>
          <w:sz w:val="20"/>
          <w:szCs w:val="20"/>
        </w:rPr>
      </w:pPr>
    </w:p>
    <w:p w14:paraId="337649D3" w14:textId="72284F6D" w:rsidR="00DD75BF" w:rsidRDefault="00DD75BF">
      <w:pPr>
        <w:rPr>
          <w:rFonts w:ascii="Poppins Light" w:hAnsi="Poppins Light" w:cs="Poppins Light"/>
          <w:sz w:val="26"/>
          <w:szCs w:val="26"/>
        </w:rPr>
      </w:pPr>
      <w:r>
        <w:rPr>
          <w:rFonts w:ascii="Poppins Light" w:hAnsi="Poppins Light" w:cs="Poppins Light"/>
          <w:sz w:val="26"/>
          <w:szCs w:val="26"/>
        </w:rPr>
        <w:br w:type="page"/>
      </w:r>
    </w:p>
    <w:p w14:paraId="6FE9DE88" w14:textId="77777777" w:rsidR="00DD75BF" w:rsidRDefault="00DD75BF" w:rsidP="00DD75BF">
      <w:pPr>
        <w:shd w:val="clear" w:color="auto" w:fill="D9D9D9" w:themeFill="background1" w:themeFillShade="D9"/>
        <w:jc w:val="center"/>
        <w:rPr>
          <w:rFonts w:ascii="Arial" w:eastAsia="Calibri" w:hAnsi="Arial" w:cs="Arial"/>
          <w:b/>
          <w:sz w:val="26"/>
          <w:szCs w:val="26"/>
        </w:rPr>
      </w:pPr>
      <w:r w:rsidRPr="00004EBF">
        <w:rPr>
          <w:rFonts w:ascii="Arial" w:eastAsia="Calibri" w:hAnsi="Arial" w:cs="Arial"/>
          <w:b/>
          <w:sz w:val="26"/>
          <w:szCs w:val="26"/>
        </w:rPr>
        <w:lastRenderedPageBreak/>
        <w:t>ANNEXE AU CONTRAT DE SEJOUR</w:t>
      </w:r>
    </w:p>
    <w:p w14:paraId="7A0AFB2B" w14:textId="77777777" w:rsidR="00DD75BF" w:rsidRDefault="00DD75BF" w:rsidP="00DD75BF">
      <w:pPr>
        <w:jc w:val="center"/>
      </w:pPr>
      <w:r w:rsidRPr="00C35A71">
        <w:rPr>
          <w:rFonts w:ascii="Arial" w:eastAsia="Calibri" w:hAnsi="Arial" w:cs="Arial"/>
          <w:bCs/>
          <w:i/>
          <w:iCs/>
        </w:rPr>
        <w:t>Exemple de</w:t>
      </w:r>
      <w:r>
        <w:rPr>
          <w:rFonts w:ascii="Arial" w:eastAsia="Calibri" w:hAnsi="Arial" w:cs="Arial"/>
          <w:bCs/>
          <w:i/>
          <w:iCs/>
        </w:rPr>
        <w:t xml:space="preserve"> formulation</w:t>
      </w:r>
      <w:r w:rsidRPr="00C35A71">
        <w:rPr>
          <w:rFonts w:ascii="Arial" w:eastAsia="Calibri" w:hAnsi="Arial" w:cs="Arial"/>
          <w:bCs/>
          <w:i/>
          <w:iCs/>
        </w:rPr>
        <w:t xml:space="preserve"> à ajouter au règlement de fonctionnement</w:t>
      </w:r>
      <w:r>
        <w:rPr>
          <w:rFonts w:ascii="Arial" w:eastAsia="Calibri" w:hAnsi="Arial" w:cs="Arial"/>
          <w:bCs/>
          <w:i/>
          <w:iCs/>
        </w:rPr>
        <w:t xml:space="preserve"> (EHPAD)</w:t>
      </w:r>
    </w:p>
    <w:p w14:paraId="0F7BF5EC" w14:textId="77777777" w:rsidR="008B4022" w:rsidRDefault="008B4022" w:rsidP="00AC747A">
      <w:pPr>
        <w:spacing w:after="0" w:line="240" w:lineRule="auto"/>
        <w:rPr>
          <w:rFonts w:ascii="Poppins Light" w:hAnsi="Poppins Light" w:cs="Poppins Light"/>
          <w:sz w:val="26"/>
          <w:szCs w:val="26"/>
        </w:rPr>
      </w:pPr>
    </w:p>
    <w:p w14:paraId="05DC788B" w14:textId="77777777" w:rsidR="00DD75BF" w:rsidRPr="00DD75BF" w:rsidRDefault="00DD75BF" w:rsidP="00DD75BF">
      <w:pPr>
        <w:pStyle w:val="Titre1"/>
        <w:numPr>
          <w:ilvl w:val="0"/>
          <w:numId w:val="6"/>
        </w:numPr>
        <w:shd w:val="clear" w:color="auto" w:fill="5B9BD5" w:themeFill="accent5"/>
        <w:tabs>
          <w:tab w:val="num" w:pos="360"/>
          <w:tab w:val="num" w:pos="720"/>
        </w:tabs>
        <w:spacing w:before="60"/>
        <w:ind w:left="0" w:firstLine="0"/>
        <w:rPr>
          <w:i w:val="0"/>
          <w:iCs/>
          <w:sz w:val="20"/>
          <w:szCs w:val="20"/>
        </w:rPr>
      </w:pPr>
      <w:r w:rsidRPr="00DD75BF">
        <w:rPr>
          <w:i w:val="0"/>
          <w:iCs/>
          <w:color w:val="FFFFFF" w:themeColor="background1"/>
          <w:sz w:val="20"/>
          <w:szCs w:val="20"/>
        </w:rPr>
        <w:t>DROITS ET LIBERTÉS DES PERSONNES ACCUEILLIES</w:t>
      </w:r>
    </w:p>
    <w:p w14:paraId="57FC9B0A" w14:textId="77777777" w:rsidR="00DD75BF" w:rsidRPr="003C77C7" w:rsidRDefault="00DD75BF" w:rsidP="00DD75BF">
      <w:pPr>
        <w:pStyle w:val="Corpsdetexte"/>
        <w:spacing w:before="60" w:after="60"/>
        <w:jc w:val="both"/>
        <w:rPr>
          <w:rFonts w:ascii="Arial" w:hAnsi="Arial" w:cs="Arial"/>
          <w:sz w:val="20"/>
          <w:szCs w:val="20"/>
        </w:rPr>
      </w:pPr>
      <w:r w:rsidRPr="003C77C7">
        <w:rPr>
          <w:rFonts w:ascii="Arial" w:hAnsi="Arial" w:cs="Arial"/>
          <w:sz w:val="20"/>
          <w:szCs w:val="20"/>
        </w:rPr>
        <w:t>L’EHPAD garantit à toute personne accueillie l’exercice de ses droits et libertés, à savoir :</w:t>
      </w:r>
    </w:p>
    <w:p w14:paraId="10D4BFDA" w14:textId="77777777" w:rsidR="00DD75BF" w:rsidRPr="003C77C7" w:rsidRDefault="00DD75BF" w:rsidP="00DD75BF">
      <w:pPr>
        <w:pStyle w:val="Corpsdetexte"/>
        <w:spacing w:before="60" w:after="60"/>
        <w:rPr>
          <w:rFonts w:ascii="Arial" w:hAnsi="Arial" w:cs="Arial"/>
          <w:sz w:val="20"/>
          <w:szCs w:val="20"/>
        </w:rPr>
      </w:pPr>
    </w:p>
    <w:p w14:paraId="4CD0D347" w14:textId="77777777" w:rsidR="00DD75BF" w:rsidRPr="00DD75BF" w:rsidRDefault="00DD75BF" w:rsidP="00DD75BF">
      <w:pPr>
        <w:pStyle w:val="Titre2"/>
        <w:numPr>
          <w:ilvl w:val="1"/>
          <w:numId w:val="7"/>
        </w:numPr>
        <w:shd w:val="clear" w:color="auto" w:fill="DEEAF6" w:themeFill="accent5" w:themeFillTint="33"/>
        <w:tabs>
          <w:tab w:val="num" w:pos="360"/>
        </w:tabs>
        <w:spacing w:before="60" w:after="60"/>
        <w:ind w:left="0" w:firstLine="0"/>
        <w:rPr>
          <w:rFonts w:ascii="Arial" w:hAnsi="Arial" w:cs="Arial"/>
          <w:b/>
          <w:bCs/>
          <w:color w:val="auto"/>
          <w:sz w:val="20"/>
          <w:szCs w:val="20"/>
        </w:rPr>
      </w:pPr>
      <w:bookmarkStart w:id="0" w:name="_Toc136378029"/>
      <w:r w:rsidRPr="00DD75BF">
        <w:rPr>
          <w:rFonts w:ascii="Arial" w:hAnsi="Arial" w:cs="Arial"/>
          <w:b/>
          <w:bCs/>
          <w:color w:val="auto"/>
          <w:sz w:val="20"/>
          <w:szCs w:val="20"/>
        </w:rPr>
        <w:t>La liberté d’aller et venir</w:t>
      </w:r>
      <w:bookmarkEnd w:id="0"/>
    </w:p>
    <w:p w14:paraId="024636C5" w14:textId="77777777" w:rsidR="00DD75BF" w:rsidRPr="00C35A71" w:rsidRDefault="00DD75BF" w:rsidP="00DD75BF">
      <w:pPr>
        <w:pStyle w:val="NormalWeb"/>
        <w:spacing w:before="60" w:beforeAutospacing="0" w:after="60" w:afterAutospacing="0"/>
        <w:jc w:val="both"/>
        <w:rPr>
          <w:rFonts w:ascii="Arial" w:hAnsi="Arial" w:cs="Arial"/>
          <w:sz w:val="20"/>
          <w:szCs w:val="20"/>
        </w:rPr>
      </w:pPr>
      <w:r w:rsidRPr="00C35A71">
        <w:rPr>
          <w:rFonts w:ascii="Arial" w:hAnsi="Arial" w:cs="Arial"/>
          <w:sz w:val="20"/>
          <w:szCs w:val="20"/>
        </w:rPr>
        <w:t xml:space="preserve">La liberté d’aller et venir du résident s’apprécie tant au regard de sa libre circulation à l’intérieur </w:t>
      </w:r>
      <w:r>
        <w:rPr>
          <w:rFonts w:ascii="Arial" w:hAnsi="Arial" w:cs="Arial"/>
          <w:sz w:val="20"/>
          <w:szCs w:val="20"/>
        </w:rPr>
        <w:t xml:space="preserve">et à l’extérieur </w:t>
      </w:r>
      <w:r w:rsidRPr="00C35A71">
        <w:rPr>
          <w:rFonts w:ascii="Arial" w:hAnsi="Arial" w:cs="Arial"/>
          <w:sz w:val="20"/>
          <w:szCs w:val="20"/>
        </w:rPr>
        <w:t>de la structure que de la possibilité qui lui est laissée de mener une vie ordinaire au sein de l’établissement même. Cette liberté fondamentale s’interprète de façon extensive et s’appuie sur les notions d’autonomie, de vie privée et de dignité.</w:t>
      </w:r>
    </w:p>
    <w:p w14:paraId="5AAFCD3A" w14:textId="77777777" w:rsidR="00DD75BF" w:rsidRPr="003C77C7" w:rsidRDefault="00DD75BF" w:rsidP="00DD75BF">
      <w:pPr>
        <w:pStyle w:val="NormalWeb"/>
        <w:spacing w:before="60" w:beforeAutospacing="0" w:after="60" w:afterAutospacing="0"/>
        <w:jc w:val="both"/>
        <w:rPr>
          <w:rFonts w:ascii="Arial" w:hAnsi="Arial" w:cs="Arial"/>
          <w:sz w:val="20"/>
          <w:szCs w:val="20"/>
        </w:rPr>
      </w:pPr>
      <w:r w:rsidRPr="003C77C7">
        <w:rPr>
          <w:rFonts w:ascii="Arial" w:hAnsi="Arial" w:cs="Arial"/>
          <w:sz w:val="20"/>
          <w:szCs w:val="20"/>
        </w:rPr>
        <w:t>La conférence de consensus de novembre 2004 « </w:t>
      </w:r>
      <w:r w:rsidRPr="0018060B">
        <w:rPr>
          <w:rFonts w:ascii="Arial" w:hAnsi="Arial" w:cs="Arial"/>
          <w:i/>
          <w:iCs/>
          <w:sz w:val="20"/>
          <w:szCs w:val="20"/>
        </w:rPr>
        <w:t>Liberté d’aller et venir dans les établissements sanitaires et médico-sociaux, et obligation de soins et de sécurité</w:t>
      </w:r>
      <w:r w:rsidRPr="003C77C7">
        <w:rPr>
          <w:rFonts w:ascii="Arial" w:hAnsi="Arial" w:cs="Arial"/>
          <w:sz w:val="20"/>
          <w:szCs w:val="20"/>
        </w:rPr>
        <w:t> » a identifié trois raisons pouvant légitimer une limitation :</w:t>
      </w:r>
    </w:p>
    <w:p w14:paraId="2561039D"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Celles qui tiennent à</w:t>
      </w:r>
      <w:r w:rsidRPr="007B69D8">
        <w:rPr>
          <w:rFonts w:ascii="Arial" w:hAnsi="Arial" w:cs="Arial"/>
          <w:b/>
          <w:sz w:val="20"/>
          <w:szCs w:val="20"/>
        </w:rPr>
        <w:t xml:space="preserve"> </w:t>
      </w:r>
      <w:r w:rsidRPr="00C35A71">
        <w:rPr>
          <w:rFonts w:ascii="Arial" w:hAnsi="Arial" w:cs="Arial"/>
          <w:b/>
          <w:sz w:val="20"/>
          <w:szCs w:val="20"/>
          <w:u w:val="single"/>
        </w:rPr>
        <w:t>la sécurité</w:t>
      </w:r>
      <w:r w:rsidRPr="007B69D8">
        <w:rPr>
          <w:rFonts w:ascii="Arial" w:hAnsi="Arial" w:cs="Arial"/>
          <w:b/>
          <w:sz w:val="20"/>
          <w:szCs w:val="20"/>
        </w:rPr>
        <w:t xml:space="preserve"> </w:t>
      </w:r>
      <w:r w:rsidRPr="00C35A71">
        <w:rPr>
          <w:rFonts w:ascii="Arial" w:hAnsi="Arial" w:cs="Arial"/>
          <w:sz w:val="20"/>
          <w:szCs w:val="20"/>
        </w:rPr>
        <w:t>et visent à</w:t>
      </w:r>
      <w:r w:rsidRPr="007B69D8">
        <w:rPr>
          <w:rFonts w:ascii="Arial" w:hAnsi="Arial" w:cs="Arial"/>
          <w:b/>
          <w:sz w:val="20"/>
          <w:szCs w:val="20"/>
        </w:rPr>
        <w:t xml:space="preserve"> </w:t>
      </w:r>
      <w:r w:rsidRPr="00C35A71">
        <w:rPr>
          <w:rFonts w:ascii="Arial" w:hAnsi="Arial" w:cs="Arial"/>
          <w:b/>
          <w:sz w:val="20"/>
          <w:szCs w:val="20"/>
          <w:u w:val="single"/>
        </w:rPr>
        <w:t>protéger le résident</w:t>
      </w:r>
      <w:r w:rsidRPr="00C35A71">
        <w:rPr>
          <w:rFonts w:ascii="Arial" w:hAnsi="Arial" w:cs="Arial"/>
          <w:sz w:val="20"/>
          <w:szCs w:val="20"/>
        </w:rPr>
        <w:t xml:space="preserve"> de lui-même, ou les tiers ; à la condition qu’elles soient justifiées, précisées et connues.</w:t>
      </w:r>
    </w:p>
    <w:p w14:paraId="15D46AD7"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Celles s’appuyant sur des</w:t>
      </w:r>
      <w:r w:rsidRPr="007B69D8">
        <w:rPr>
          <w:rFonts w:ascii="Arial" w:hAnsi="Arial" w:cs="Arial"/>
          <w:b/>
          <w:sz w:val="20"/>
          <w:szCs w:val="20"/>
        </w:rPr>
        <w:t xml:space="preserve"> </w:t>
      </w:r>
      <w:r w:rsidRPr="00C35A71">
        <w:rPr>
          <w:rFonts w:ascii="Arial" w:hAnsi="Arial" w:cs="Arial"/>
          <w:b/>
          <w:sz w:val="20"/>
          <w:szCs w:val="20"/>
          <w:u w:val="single"/>
        </w:rPr>
        <w:t>raisons médicales ou paramédicales</w:t>
      </w:r>
      <w:r w:rsidRPr="00C35A71">
        <w:rPr>
          <w:rFonts w:ascii="Arial" w:hAnsi="Arial" w:cs="Arial"/>
          <w:sz w:val="20"/>
          <w:szCs w:val="20"/>
        </w:rPr>
        <w:t> ; à la condition qu’elles soient expliquées et acceptées par le résident.</w:t>
      </w:r>
    </w:p>
    <w:p w14:paraId="1113748D"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 xml:space="preserve">Celles s’appuyant sur une </w:t>
      </w:r>
      <w:r w:rsidRPr="00C35A71">
        <w:rPr>
          <w:rFonts w:ascii="Arial" w:hAnsi="Arial" w:cs="Arial"/>
          <w:b/>
          <w:sz w:val="20"/>
          <w:szCs w:val="20"/>
          <w:u w:val="single"/>
        </w:rPr>
        <w:t>analyse « bénéfice-risque » motivée</w:t>
      </w:r>
      <w:r w:rsidRPr="00C35A71">
        <w:rPr>
          <w:rFonts w:ascii="Arial" w:hAnsi="Arial" w:cs="Arial"/>
          <w:sz w:val="20"/>
          <w:szCs w:val="20"/>
        </w:rPr>
        <w:t>. Toute restriction ne pouvant s’envisager que si le bénéfice retiré est supérieur aux risques éventuels induits.</w:t>
      </w:r>
    </w:p>
    <w:p w14:paraId="326B12C6" w14:textId="77777777" w:rsidR="00DD75BF" w:rsidRPr="00C35A71" w:rsidRDefault="00DD75BF" w:rsidP="00DD75BF">
      <w:pPr>
        <w:pStyle w:val="NormalWeb"/>
        <w:spacing w:before="60" w:beforeAutospacing="0" w:after="60" w:afterAutospacing="0"/>
        <w:ind w:left="720"/>
        <w:jc w:val="both"/>
        <w:rPr>
          <w:rFonts w:ascii="Arial" w:hAnsi="Arial" w:cs="Arial"/>
          <w:sz w:val="20"/>
          <w:szCs w:val="20"/>
          <w:highlight w:val="yellow"/>
        </w:rPr>
      </w:pPr>
    </w:p>
    <w:p w14:paraId="50BC0FB1" w14:textId="77777777" w:rsidR="00DD75BF" w:rsidRPr="00C35A71" w:rsidRDefault="00DD75BF" w:rsidP="00DD75BF">
      <w:pPr>
        <w:pStyle w:val="NormalWeb"/>
        <w:spacing w:before="60" w:beforeAutospacing="0" w:after="60" w:afterAutospacing="0"/>
        <w:jc w:val="both"/>
        <w:rPr>
          <w:rFonts w:ascii="Arial" w:hAnsi="Arial" w:cs="Arial"/>
          <w:sz w:val="20"/>
          <w:szCs w:val="20"/>
        </w:rPr>
      </w:pPr>
      <w:r w:rsidRPr="00C35A71">
        <w:rPr>
          <w:rFonts w:ascii="Arial" w:hAnsi="Arial" w:cs="Arial"/>
          <w:sz w:val="20"/>
          <w:szCs w:val="20"/>
        </w:rPr>
        <w:t>L’établissement, en s’appuyant sur la conférence de consensus de 2004, apporte une réponse humaine, organisationnelle et architecturale à la nécessité parfois incontournable de restreindre la liberté d’aller et venir.</w:t>
      </w:r>
    </w:p>
    <w:p w14:paraId="59B2EA5E" w14:textId="77777777" w:rsidR="00DD75BF" w:rsidRPr="00C35A71" w:rsidRDefault="00DD75BF" w:rsidP="00DD75BF">
      <w:pPr>
        <w:pStyle w:val="NormalWeb"/>
        <w:spacing w:before="60" w:beforeAutospacing="0" w:after="60" w:afterAutospacing="0"/>
        <w:jc w:val="both"/>
        <w:rPr>
          <w:rFonts w:ascii="Arial" w:hAnsi="Arial" w:cs="Arial"/>
          <w:sz w:val="20"/>
          <w:szCs w:val="20"/>
          <w:highlight w:val="yellow"/>
        </w:rPr>
      </w:pPr>
    </w:p>
    <w:p w14:paraId="3FD5F5A9" w14:textId="77777777" w:rsidR="00DD75BF" w:rsidRPr="00C35A71" w:rsidRDefault="00DD75BF" w:rsidP="00DD75BF">
      <w:pPr>
        <w:pStyle w:val="NormalWeb"/>
        <w:spacing w:before="60" w:beforeAutospacing="0" w:after="60" w:afterAutospacing="0"/>
        <w:jc w:val="both"/>
        <w:rPr>
          <w:rFonts w:ascii="Arial" w:hAnsi="Arial" w:cs="Arial"/>
          <w:sz w:val="20"/>
          <w:szCs w:val="20"/>
        </w:rPr>
      </w:pPr>
      <w:r w:rsidRPr="00C35A71">
        <w:rPr>
          <w:rFonts w:ascii="Arial" w:hAnsi="Arial" w:cs="Arial"/>
          <w:sz w:val="20"/>
          <w:szCs w:val="20"/>
        </w:rPr>
        <w:t xml:space="preserve">Les </w:t>
      </w:r>
      <w:r w:rsidRPr="00C35A71">
        <w:rPr>
          <w:rFonts w:ascii="Arial" w:hAnsi="Arial" w:cs="Arial"/>
          <w:b/>
          <w:bCs/>
          <w:sz w:val="20"/>
          <w:szCs w:val="20"/>
        </w:rPr>
        <w:t>mesures collectives</w:t>
      </w:r>
      <w:r w:rsidRPr="00C35A71">
        <w:rPr>
          <w:rFonts w:ascii="Arial" w:hAnsi="Arial" w:cs="Arial"/>
          <w:sz w:val="20"/>
          <w:szCs w:val="20"/>
        </w:rPr>
        <w:t> adoptées par l’établissement sont :</w:t>
      </w:r>
    </w:p>
    <w:p w14:paraId="0E3E2240"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La fermeture des locaux la nuit (de 21h à 6h).</w:t>
      </w:r>
    </w:p>
    <w:p w14:paraId="00B49A2A"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Le digicode du portail « piétons », permettant de limiter et de sécuriser les déplacements des résidents ayant des troubles cognitifs (code inscrit à l’envers ou bien précisé sous forme de question, de type « en quelle année sommes-nous ? »).</w:t>
      </w:r>
    </w:p>
    <w:p w14:paraId="2B8AF77B"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Le digicode d’accès à l’unité protégée, permettant également de limiter et de sécuriser les déplacements des résidents ayant des troubles cognitifs avancés. L’admission dans ce secteur d’hébergement est motivée par une analyse pluriprofessionnelle (médecin, psychologue…), et associe le résident ou son représentant.</w:t>
      </w:r>
    </w:p>
    <w:p w14:paraId="0D44E255" w14:textId="77777777" w:rsidR="00DD75BF" w:rsidRPr="00C35A71" w:rsidRDefault="00DD75BF" w:rsidP="00DD75BF">
      <w:pPr>
        <w:pStyle w:val="NormalWeb"/>
        <w:spacing w:before="60" w:beforeAutospacing="0" w:after="60" w:afterAutospacing="0"/>
        <w:jc w:val="both"/>
        <w:rPr>
          <w:rFonts w:ascii="Arial" w:hAnsi="Arial" w:cs="Arial"/>
          <w:sz w:val="20"/>
          <w:szCs w:val="20"/>
          <w:highlight w:val="yellow"/>
        </w:rPr>
      </w:pPr>
    </w:p>
    <w:p w14:paraId="26ABA225" w14:textId="77777777" w:rsidR="00DD75BF" w:rsidRPr="00C35A71" w:rsidRDefault="00DD75BF" w:rsidP="00DD75BF">
      <w:pPr>
        <w:pStyle w:val="NormalWeb"/>
        <w:spacing w:before="60" w:beforeAutospacing="0" w:after="60" w:afterAutospacing="0"/>
        <w:jc w:val="both"/>
        <w:rPr>
          <w:rFonts w:ascii="Arial" w:hAnsi="Arial" w:cs="Arial"/>
          <w:sz w:val="20"/>
          <w:szCs w:val="20"/>
        </w:rPr>
      </w:pPr>
      <w:r w:rsidRPr="00C35A71">
        <w:rPr>
          <w:rFonts w:ascii="Arial" w:hAnsi="Arial" w:cs="Arial"/>
          <w:sz w:val="20"/>
          <w:szCs w:val="20"/>
        </w:rPr>
        <w:t xml:space="preserve">Des </w:t>
      </w:r>
      <w:r w:rsidRPr="00C35A71">
        <w:rPr>
          <w:rFonts w:ascii="Arial" w:hAnsi="Arial" w:cs="Arial"/>
          <w:b/>
          <w:bCs/>
          <w:sz w:val="20"/>
          <w:szCs w:val="20"/>
        </w:rPr>
        <w:t>mesures individuelles</w:t>
      </w:r>
      <w:r w:rsidRPr="00C35A71">
        <w:rPr>
          <w:rFonts w:ascii="Arial" w:hAnsi="Arial" w:cs="Arial"/>
          <w:sz w:val="20"/>
          <w:szCs w:val="20"/>
        </w:rPr>
        <w:t xml:space="preserve"> peuvent être mises en place, en complément des mesures collectives précisées ci-dessous. La mise en œuvre de ces mesures individuelles de restriction de liberté est régie par les principes suivants :</w:t>
      </w:r>
    </w:p>
    <w:p w14:paraId="21783DAC"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Elle fait l’objet d’un processus de décision associant le résident ou son représentant</w:t>
      </w:r>
      <w:r>
        <w:rPr>
          <w:rFonts w:ascii="Arial" w:hAnsi="Arial" w:cs="Arial"/>
          <w:sz w:val="20"/>
          <w:szCs w:val="20"/>
        </w:rPr>
        <w:t xml:space="preserve"> ou sa personne de confiance (CASF) si désignée</w:t>
      </w:r>
      <w:r w:rsidRPr="00C35A71">
        <w:rPr>
          <w:rFonts w:ascii="Arial" w:hAnsi="Arial" w:cs="Arial"/>
          <w:sz w:val="20"/>
          <w:szCs w:val="20"/>
        </w:rPr>
        <w:t> ;</w:t>
      </w:r>
    </w:p>
    <w:p w14:paraId="1CE2B19C"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Toutes les solutions possibles doivent être recherchées et examinées ;</w:t>
      </w:r>
    </w:p>
    <w:p w14:paraId="3FC47FC2"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Le choix de la mesure doit être équilibré et celle-ci, proportionnelle à l’état de santé du résident ;</w:t>
      </w:r>
    </w:p>
    <w:p w14:paraId="7065FBA5" w14:textId="77777777" w:rsidR="00DD75BF" w:rsidRPr="00C35A71"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La restriction doit être adaptable dans le temps et l’espace ;</w:t>
      </w:r>
    </w:p>
    <w:p w14:paraId="28A966E0" w14:textId="5A8E4AE2" w:rsidR="00DD75BF" w:rsidRPr="00DD75BF" w:rsidRDefault="00DD75BF" w:rsidP="00DD75BF">
      <w:pPr>
        <w:pStyle w:val="NormalWeb"/>
        <w:numPr>
          <w:ilvl w:val="0"/>
          <w:numId w:val="5"/>
        </w:numPr>
        <w:spacing w:before="60" w:beforeAutospacing="0" w:after="60" w:afterAutospacing="0"/>
        <w:jc w:val="both"/>
        <w:rPr>
          <w:rFonts w:ascii="Arial" w:hAnsi="Arial" w:cs="Arial"/>
          <w:sz w:val="20"/>
          <w:szCs w:val="20"/>
        </w:rPr>
      </w:pPr>
      <w:r w:rsidRPr="00C35A71">
        <w:rPr>
          <w:rFonts w:ascii="Arial" w:hAnsi="Arial" w:cs="Arial"/>
          <w:sz w:val="20"/>
          <w:szCs w:val="20"/>
        </w:rPr>
        <w:t>La décision est formalisée dans le cadre d’une prescription (contention par exemple) ou d’une annexe au contrat de séjour, co-signée et révisée périodiquement (</w:t>
      </w:r>
      <w:r>
        <w:rPr>
          <w:rFonts w:ascii="Arial" w:hAnsi="Arial" w:cs="Arial"/>
          <w:sz w:val="20"/>
          <w:szCs w:val="20"/>
        </w:rPr>
        <w:t xml:space="preserve">par exemple pour une </w:t>
      </w:r>
      <w:r w:rsidRPr="00C35A71">
        <w:rPr>
          <w:rFonts w:ascii="Arial" w:hAnsi="Arial" w:cs="Arial"/>
          <w:sz w:val="20"/>
          <w:szCs w:val="20"/>
        </w:rPr>
        <w:t>admission à l’unité protégé</w:t>
      </w:r>
      <w:r>
        <w:rPr>
          <w:rFonts w:ascii="Arial" w:hAnsi="Arial" w:cs="Arial"/>
          <w:sz w:val="20"/>
          <w:szCs w:val="20"/>
        </w:rPr>
        <w:t>, ou encore le port d’un bracelet « anti-errance »</w:t>
      </w:r>
      <w:r w:rsidRPr="00C35A71">
        <w:rPr>
          <w:rFonts w:ascii="Arial" w:hAnsi="Arial" w:cs="Arial"/>
          <w:sz w:val="20"/>
          <w:szCs w:val="20"/>
        </w:rPr>
        <w:t>)</w:t>
      </w:r>
      <w:r>
        <w:rPr>
          <w:rFonts w:ascii="Arial" w:hAnsi="Arial" w:cs="Arial"/>
          <w:sz w:val="20"/>
          <w:szCs w:val="20"/>
        </w:rPr>
        <w:t>.</w:t>
      </w:r>
    </w:p>
    <w:sectPr w:rsidR="00DD75BF" w:rsidRPr="00DD75BF" w:rsidSect="009C035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82DE" w14:textId="77777777" w:rsidR="002863E0" w:rsidRDefault="002863E0" w:rsidP="009C0357">
      <w:pPr>
        <w:spacing w:after="0" w:line="240" w:lineRule="auto"/>
      </w:pPr>
      <w:r>
        <w:separator/>
      </w:r>
    </w:p>
  </w:endnote>
  <w:endnote w:type="continuationSeparator" w:id="0">
    <w:p w14:paraId="22D95467" w14:textId="77777777" w:rsidR="002863E0" w:rsidRDefault="002863E0" w:rsidP="009C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0000000" w:usb2="01000407" w:usb3="00000000" w:csb0="00020000" w:csb1="00000000"/>
  </w:font>
  <w:font w:name="Poppins">
    <w:panose1 w:val="02000000000000000000"/>
    <w:charset w:val="00"/>
    <w:family w:val="auto"/>
    <w:pitch w:val="variable"/>
    <w:sig w:usb0="00008007" w:usb1="00000000" w:usb2="00000000" w:usb3="00000000" w:csb0="00000093" w:csb1="00000000"/>
  </w:font>
  <w:font w:name="Poppins Light">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66591684"/>
      <w:docPartObj>
        <w:docPartGallery w:val="Page Numbers (Bottom of Page)"/>
        <w:docPartUnique/>
      </w:docPartObj>
    </w:sdtPr>
    <w:sdtEndPr>
      <w:rPr>
        <w:rFonts w:ascii="Arial" w:hAnsi="Arial" w:cs="Arial"/>
      </w:rPr>
    </w:sdtEndPr>
    <w:sdtContent>
      <w:sdt>
        <w:sdtPr>
          <w:rPr>
            <w:sz w:val="16"/>
            <w:szCs w:val="16"/>
          </w:rPr>
          <w:id w:val="-1769616900"/>
          <w:docPartObj>
            <w:docPartGallery w:val="Page Numbers (Top of Page)"/>
            <w:docPartUnique/>
          </w:docPartObj>
        </w:sdtPr>
        <w:sdtEndPr>
          <w:rPr>
            <w:rFonts w:ascii="Arial" w:hAnsi="Arial" w:cs="Arial"/>
          </w:rPr>
        </w:sdtEndPr>
        <w:sdtContent>
          <w:p w14:paraId="34052714" w14:textId="7656C545" w:rsidR="004D343E" w:rsidRDefault="009C0357" w:rsidP="009C0357">
            <w:pPr>
              <w:pStyle w:val="Pieddepage"/>
              <w:jc w:val="center"/>
              <w:rPr>
                <w:rFonts w:ascii="Arial" w:hAnsi="Arial" w:cs="Arial"/>
                <w:i/>
                <w:iCs/>
                <w:sz w:val="16"/>
                <w:szCs w:val="16"/>
              </w:rPr>
            </w:pPr>
            <w:r w:rsidRPr="0084459E">
              <w:rPr>
                <w:rFonts w:ascii="Arial" w:hAnsi="Arial" w:cs="Arial"/>
                <w:i/>
                <w:iCs/>
                <w:sz w:val="16"/>
                <w:szCs w:val="16"/>
              </w:rPr>
              <w:t xml:space="preserve">Ce document est </w:t>
            </w:r>
            <w:r>
              <w:rPr>
                <w:rFonts w:ascii="Arial" w:hAnsi="Arial" w:cs="Arial"/>
                <w:i/>
                <w:iCs/>
                <w:sz w:val="16"/>
                <w:szCs w:val="16"/>
              </w:rPr>
              <w:t xml:space="preserve">une </w:t>
            </w:r>
            <w:r w:rsidR="00DD75BF">
              <w:rPr>
                <w:rFonts w:ascii="Arial" w:hAnsi="Arial" w:cs="Arial"/>
                <w:i/>
                <w:iCs/>
                <w:sz w:val="16"/>
                <w:szCs w:val="16"/>
              </w:rPr>
              <w:t>proposition</w:t>
            </w:r>
            <w:r w:rsidRPr="0084459E">
              <w:rPr>
                <w:rFonts w:ascii="Arial" w:hAnsi="Arial" w:cs="Arial"/>
                <w:i/>
                <w:iCs/>
                <w:sz w:val="16"/>
                <w:szCs w:val="16"/>
              </w:rPr>
              <w:t xml:space="preserve"> et doit être personnalisé à l’établissement ou au service</w:t>
            </w:r>
          </w:p>
          <w:sdt>
            <w:sdtPr>
              <w:rPr>
                <w:rFonts w:ascii="Arial" w:hAnsi="Arial" w:cs="Arial"/>
                <w:i/>
                <w:iCs/>
                <w:sz w:val="16"/>
                <w:szCs w:val="16"/>
              </w:rPr>
              <w:id w:val="123955016"/>
              <w:docPartObj>
                <w:docPartGallery w:val="Page Numbers (Bottom of Page)"/>
                <w:docPartUnique/>
              </w:docPartObj>
            </w:sdtPr>
            <w:sdtContent>
              <w:sdt>
                <w:sdtPr>
                  <w:rPr>
                    <w:rFonts w:ascii="Arial" w:hAnsi="Arial" w:cs="Arial"/>
                    <w:i/>
                    <w:iCs/>
                    <w:sz w:val="16"/>
                    <w:szCs w:val="16"/>
                  </w:rPr>
                  <w:id w:val="123787606"/>
                  <w:docPartObj>
                    <w:docPartGallery w:val="Page Numbers (Top of Page)"/>
                    <w:docPartUnique/>
                  </w:docPartObj>
                </w:sdtPr>
                <w:sdtContent>
                  <w:p w14:paraId="1FB783EB" w14:textId="1B8BD906" w:rsidR="009C0357" w:rsidRPr="004D343E" w:rsidRDefault="004D343E" w:rsidP="004D343E">
                    <w:pPr>
                      <w:pStyle w:val="Pieddepage"/>
                      <w:jc w:val="center"/>
                      <w:rPr>
                        <w:rFonts w:ascii="Arial" w:hAnsi="Arial" w:cs="Arial"/>
                        <w:i/>
                        <w:iCs/>
                        <w:sz w:val="16"/>
                        <w:szCs w:val="16"/>
                      </w:rPr>
                    </w:pPr>
                    <w:r>
                      <w:rPr>
                        <w:rFonts w:ascii="Arial" w:hAnsi="Arial" w:cs="Arial"/>
                        <w:i/>
                        <w:iCs/>
                        <w:sz w:val="16"/>
                        <w:szCs w:val="16"/>
                      </w:rPr>
                      <w:t>Formulaire conforme</w:t>
                    </w:r>
                    <w:r w:rsidRPr="004D343E">
                      <w:rPr>
                        <w:rFonts w:ascii="Arial" w:hAnsi="Arial" w:cs="Arial"/>
                        <w:i/>
                        <w:iCs/>
                        <w:sz w:val="16"/>
                        <w:szCs w:val="16"/>
                      </w:rPr>
                      <w:t xml:space="preserve"> à la règlementation :</w:t>
                    </w:r>
                    <w:r>
                      <w:rPr>
                        <w:rFonts w:ascii="Arial" w:hAnsi="Arial" w:cs="Arial"/>
                        <w:i/>
                        <w:iCs/>
                        <w:sz w:val="16"/>
                        <w:szCs w:val="16"/>
                      </w:rPr>
                      <w:t xml:space="preserve"> </w:t>
                    </w:r>
                    <w:hyperlink r:id="rId1" w:history="1">
                      <w:r w:rsidRPr="00C35613">
                        <w:rPr>
                          <w:rStyle w:val="Lienhypertexte"/>
                          <w:rFonts w:ascii="Arial" w:hAnsi="Arial" w:cs="Arial"/>
                          <w:i/>
                          <w:iCs/>
                          <w:sz w:val="16"/>
                          <w:szCs w:val="16"/>
                        </w:rPr>
                        <w:t>https://www.legifrance.gouv.fr/codes/article_lc/LEGIARTI000033628154</w:t>
                      </w:r>
                    </w:hyperlink>
                    <w:r>
                      <w:rPr>
                        <w:rFonts w:ascii="Arial" w:hAnsi="Arial" w:cs="Arial"/>
                        <w:i/>
                        <w:iCs/>
                        <w:sz w:val="16"/>
                        <w:szCs w:val="16"/>
                      </w:rPr>
                      <w:t xml:space="preserve"> </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A005" w14:textId="77777777" w:rsidR="002863E0" w:rsidRDefault="002863E0" w:rsidP="009C0357">
      <w:pPr>
        <w:spacing w:after="0" w:line="240" w:lineRule="auto"/>
      </w:pPr>
      <w:r>
        <w:separator/>
      </w:r>
    </w:p>
  </w:footnote>
  <w:footnote w:type="continuationSeparator" w:id="0">
    <w:p w14:paraId="24DC5C39" w14:textId="77777777" w:rsidR="002863E0" w:rsidRDefault="002863E0" w:rsidP="009C0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5726"/>
    <w:multiLevelType w:val="multilevel"/>
    <w:tmpl w:val="3A1C9D80"/>
    <w:lvl w:ilvl="0">
      <w:start w:val="1"/>
      <w:numFmt w:val="decimal"/>
      <w:lvlText w:val="%1."/>
      <w:lvlJc w:val="left"/>
      <w:pPr>
        <w:ind w:left="720" w:hanging="360"/>
      </w:pPr>
      <w:rPr>
        <w:rFonts w:asciiTheme="minorHAnsi" w:hAnsiTheme="minorHAnsi" w:cstheme="minorHAnsi" w:hint="default"/>
        <w:color w:val="FFFFFF" w:themeColor="background1"/>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6010D3"/>
    <w:multiLevelType w:val="hybridMultilevel"/>
    <w:tmpl w:val="3CCA5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65732E"/>
    <w:multiLevelType w:val="multilevel"/>
    <w:tmpl w:val="1FD819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7194699"/>
    <w:multiLevelType w:val="hybridMultilevel"/>
    <w:tmpl w:val="EA74E1B2"/>
    <w:lvl w:ilvl="0" w:tplc="072EB5BE">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207D7"/>
    <w:multiLevelType w:val="hybridMultilevel"/>
    <w:tmpl w:val="4948AE16"/>
    <w:lvl w:ilvl="0" w:tplc="81CC069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B11F31"/>
    <w:multiLevelType w:val="hybridMultilevel"/>
    <w:tmpl w:val="5D9A5B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07A086C">
      <w:numFmt w:val="bullet"/>
      <w:lvlText w:val="-"/>
      <w:lvlJc w:val="left"/>
      <w:pPr>
        <w:ind w:left="3600" w:hanging="360"/>
      </w:pPr>
      <w:rPr>
        <w:rFonts w:ascii="Calibri" w:eastAsia="Times New Roman"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1C0AB0"/>
    <w:multiLevelType w:val="hybridMultilevel"/>
    <w:tmpl w:val="CA6629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110782432">
    <w:abstractNumId w:val="1"/>
  </w:num>
  <w:num w:numId="2" w16cid:durableId="1465276440">
    <w:abstractNumId w:val="6"/>
  </w:num>
  <w:num w:numId="3" w16cid:durableId="1445736319">
    <w:abstractNumId w:val="5"/>
  </w:num>
  <w:num w:numId="4" w16cid:durableId="1229917512">
    <w:abstractNumId w:val="3"/>
  </w:num>
  <w:num w:numId="5" w16cid:durableId="1734888247">
    <w:abstractNumId w:val="4"/>
  </w:num>
  <w:num w:numId="6" w16cid:durableId="966472149">
    <w:abstractNumId w:val="0"/>
  </w:num>
  <w:num w:numId="7" w16cid:durableId="1903054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22"/>
    <w:rsid w:val="000B2824"/>
    <w:rsid w:val="002863E0"/>
    <w:rsid w:val="004D343E"/>
    <w:rsid w:val="008B4022"/>
    <w:rsid w:val="009C0357"/>
    <w:rsid w:val="00AC747A"/>
    <w:rsid w:val="00D13BD3"/>
    <w:rsid w:val="00DD7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0EE2"/>
  <w15:chartTrackingRefBased/>
  <w15:docId w15:val="{A9D7A072-546B-49D9-8653-32171900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Normal"/>
    <w:link w:val="Titre1Car"/>
    <w:qFormat/>
    <w:rsid w:val="009C0357"/>
    <w:pPr>
      <w:keepNext/>
      <w:spacing w:before="240" w:after="60"/>
      <w:contextualSpacing w:val="0"/>
      <w:jc w:val="both"/>
      <w:outlineLvl w:val="0"/>
    </w:pPr>
    <w:rPr>
      <w:rFonts w:ascii="Arial" w:eastAsia="Times New Roman" w:hAnsi="Arial" w:cs="Arial"/>
      <w:b/>
      <w:bCs/>
      <w:i/>
      <w:color w:val="0093D3"/>
      <w:spacing w:val="0"/>
      <w:sz w:val="24"/>
      <w:szCs w:val="22"/>
      <w:lang w:eastAsia="fr-FR"/>
      <w14:ligatures w14:val="none"/>
    </w:rPr>
  </w:style>
  <w:style w:type="paragraph" w:styleId="Titre2">
    <w:name w:val="heading 2"/>
    <w:basedOn w:val="Normal"/>
    <w:next w:val="Normal"/>
    <w:link w:val="Titre2Car"/>
    <w:uiPriority w:val="9"/>
    <w:semiHidden/>
    <w:unhideWhenUsed/>
    <w:qFormat/>
    <w:rsid w:val="00DD7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4022"/>
    <w:pPr>
      <w:ind w:left="720"/>
      <w:contextualSpacing/>
    </w:pPr>
  </w:style>
  <w:style w:type="character" w:customStyle="1" w:styleId="Titre1Car">
    <w:name w:val="Titre 1 Car"/>
    <w:basedOn w:val="Policepardfaut"/>
    <w:link w:val="Titre1"/>
    <w:rsid w:val="009C0357"/>
    <w:rPr>
      <w:rFonts w:ascii="Arial" w:eastAsia="Times New Roman" w:hAnsi="Arial" w:cs="Arial"/>
      <w:b/>
      <w:bCs/>
      <w:i/>
      <w:color w:val="0093D3"/>
      <w:kern w:val="28"/>
      <w:sz w:val="24"/>
      <w:lang w:eastAsia="fr-FR"/>
      <w14:ligatures w14:val="none"/>
    </w:rPr>
  </w:style>
  <w:style w:type="paragraph" w:customStyle="1" w:styleId="Formatlibre">
    <w:name w:val="Format libre"/>
    <w:rsid w:val="009C0357"/>
    <w:pPr>
      <w:spacing w:after="0" w:line="240" w:lineRule="auto"/>
    </w:pPr>
    <w:rPr>
      <w:rFonts w:ascii="Helvetica" w:eastAsia="ヒラギノ角ゴ Pro W3" w:hAnsi="Helvetica" w:cs="Times New Roman"/>
      <w:color w:val="000000"/>
      <w:kern w:val="0"/>
      <w:sz w:val="24"/>
      <w:szCs w:val="20"/>
      <w:lang w:eastAsia="fr-FR"/>
      <w14:ligatures w14:val="none"/>
    </w:rPr>
  </w:style>
  <w:style w:type="paragraph" w:styleId="Titre">
    <w:name w:val="Title"/>
    <w:basedOn w:val="Normal"/>
    <w:next w:val="Normal"/>
    <w:link w:val="TitreCar"/>
    <w:uiPriority w:val="10"/>
    <w:qFormat/>
    <w:rsid w:val="009C03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0357"/>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9C0357"/>
    <w:pPr>
      <w:tabs>
        <w:tab w:val="center" w:pos="4536"/>
        <w:tab w:val="right" w:pos="9072"/>
      </w:tabs>
      <w:spacing w:after="0" w:line="240" w:lineRule="auto"/>
    </w:pPr>
  </w:style>
  <w:style w:type="character" w:customStyle="1" w:styleId="En-tteCar">
    <w:name w:val="En-tête Car"/>
    <w:basedOn w:val="Policepardfaut"/>
    <w:link w:val="En-tte"/>
    <w:uiPriority w:val="99"/>
    <w:rsid w:val="009C0357"/>
  </w:style>
  <w:style w:type="paragraph" w:styleId="Pieddepage">
    <w:name w:val="footer"/>
    <w:basedOn w:val="Normal"/>
    <w:link w:val="PieddepageCar"/>
    <w:uiPriority w:val="99"/>
    <w:unhideWhenUsed/>
    <w:rsid w:val="009C03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357"/>
  </w:style>
  <w:style w:type="table" w:styleId="Grilledutableau">
    <w:name w:val="Table Grid"/>
    <w:basedOn w:val="TableauNormal"/>
    <w:uiPriority w:val="59"/>
    <w:rsid w:val="00AC747A"/>
    <w:pPr>
      <w:spacing w:after="0" w:line="240" w:lineRule="auto"/>
      <w:jc w:val="center"/>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4D343E"/>
    <w:rPr>
      <w:color w:val="0000FF"/>
      <w:u w:val="single"/>
    </w:rPr>
  </w:style>
  <w:style w:type="character" w:styleId="Mentionnonrsolue">
    <w:name w:val="Unresolved Mention"/>
    <w:basedOn w:val="Policepardfaut"/>
    <w:uiPriority w:val="99"/>
    <w:semiHidden/>
    <w:unhideWhenUsed/>
    <w:rsid w:val="004D343E"/>
    <w:rPr>
      <w:color w:val="605E5C"/>
      <w:shd w:val="clear" w:color="auto" w:fill="E1DFDD"/>
    </w:rPr>
  </w:style>
  <w:style w:type="character" w:customStyle="1" w:styleId="Titre2Car">
    <w:name w:val="Titre 2 Car"/>
    <w:basedOn w:val="Policepardfaut"/>
    <w:link w:val="Titre2"/>
    <w:uiPriority w:val="9"/>
    <w:semiHidden/>
    <w:rsid w:val="00DD75B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D75B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Corpsdetexte">
    <w:name w:val="Body Text"/>
    <w:basedOn w:val="Normal"/>
    <w:link w:val="CorpsdetexteCar"/>
    <w:uiPriority w:val="1"/>
    <w:qFormat/>
    <w:rsid w:val="00DD75BF"/>
    <w:pPr>
      <w:widowControl w:val="0"/>
      <w:autoSpaceDE w:val="0"/>
      <w:autoSpaceDN w:val="0"/>
      <w:spacing w:after="0" w:line="240" w:lineRule="auto"/>
    </w:pPr>
    <w:rPr>
      <w:rFonts w:ascii="Calibri" w:eastAsia="Calibri" w:hAnsi="Calibri" w:cs="Calibri"/>
      <w:kern w:val="0"/>
      <w14:ligatures w14:val="none"/>
    </w:rPr>
  </w:style>
  <w:style w:type="character" w:customStyle="1" w:styleId="CorpsdetexteCar">
    <w:name w:val="Corps de texte Car"/>
    <w:basedOn w:val="Policepardfaut"/>
    <w:link w:val="Corpsdetexte"/>
    <w:uiPriority w:val="1"/>
    <w:rsid w:val="00DD75BF"/>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egifrance.gouv.fr/codes/article_lc/LEGIARTI0000336281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3129</Words>
  <Characters>17213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HENRY-ESPARGILLERE</dc:creator>
  <cp:keywords/>
  <dc:description/>
  <cp:lastModifiedBy>Sylvie HENRY-ESPARGILLERE</cp:lastModifiedBy>
  <cp:revision>4</cp:revision>
  <dcterms:created xsi:type="dcterms:W3CDTF">2023-06-25T14:50:00Z</dcterms:created>
  <dcterms:modified xsi:type="dcterms:W3CDTF">2023-06-25T15:07:00Z</dcterms:modified>
</cp:coreProperties>
</file>